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sz w:val="24"/>
          <w:szCs w:val="24"/>
        </w:rPr>
        <w:id w:val="322712465"/>
        <w:docPartObj>
          <w:docPartGallery w:val="Cover Pages"/>
          <w:docPartUnique/>
        </w:docPartObj>
      </w:sdtPr>
      <w:sdtEndPr>
        <w:rPr>
          <w:color w:val="auto"/>
        </w:rPr>
      </w:sdtEndPr>
      <w:sdtContent>
        <w:bookmarkStart w:id="0" w:name="_GoBack" w:displacedByCustomXml="prev"/>
        <w:bookmarkEnd w:id="0" w:displacedByCustomXml="prev"/>
        <w:p w14:paraId="00FA3855" w14:textId="77777777" w:rsidR="00F7557F" w:rsidRPr="00CE1F72" w:rsidRDefault="00F7557F" w:rsidP="00F7557F">
          <w:pPr>
            <w:spacing w:after="0"/>
            <w:jc w:val="center"/>
            <w:rPr>
              <w:sz w:val="24"/>
              <w:szCs w:val="24"/>
            </w:rPr>
          </w:pPr>
          <w:r w:rsidRPr="00CE1F72">
            <w:rPr>
              <w:rFonts w:cs="Times New Roman"/>
              <w:b/>
              <w:noProof/>
              <w:sz w:val="24"/>
              <w:szCs w:val="24"/>
            </w:rPr>
            <w:drawing>
              <wp:inline distT="0" distB="0" distL="0" distR="0" wp14:anchorId="7ACCC782" wp14:editId="1D0EC6F5">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14:paraId="1A4FD04D" w14:textId="77777777" w:rsidR="00F7557F" w:rsidRPr="00CE1F72" w:rsidRDefault="00F7557F" w:rsidP="00F7557F">
          <w:pPr>
            <w:spacing w:line="276" w:lineRule="auto"/>
            <w:jc w:val="center"/>
            <w:rPr>
              <w:rFonts w:eastAsia="Calibri" w:cs="Times New Roman"/>
              <w:b/>
              <w:sz w:val="24"/>
              <w:szCs w:val="24"/>
              <w:lang w:val="en-GB"/>
            </w:rPr>
          </w:pPr>
          <w:r w:rsidRPr="00CE1F72">
            <w:rPr>
              <w:rFonts w:eastAsia="Calibri" w:cs="Times New Roman"/>
              <w:b/>
              <w:i/>
              <w:noProof/>
              <w:sz w:val="24"/>
              <w:szCs w:val="24"/>
              <w:lang w:val="en-GB"/>
            </w:rPr>
            <w:t>Communications for all in East Africa</w:t>
          </w:r>
        </w:p>
        <w:p w14:paraId="02F6CF07" w14:textId="77777777" w:rsidR="00F7557F" w:rsidRPr="00CE1F72" w:rsidRDefault="00F7557F" w:rsidP="00F7557F">
          <w:pPr>
            <w:jc w:val="center"/>
            <w:rPr>
              <w:sz w:val="24"/>
              <w:szCs w:val="24"/>
            </w:rPr>
          </w:pPr>
        </w:p>
        <w:p w14:paraId="5170EF3C" w14:textId="77777777" w:rsidR="00F7557F" w:rsidRPr="00CE1F72" w:rsidRDefault="00F7557F" w:rsidP="00F7557F">
          <w:pPr>
            <w:jc w:val="center"/>
            <w:rPr>
              <w:sz w:val="24"/>
              <w:szCs w:val="24"/>
            </w:rPr>
          </w:pPr>
        </w:p>
        <w:p w14:paraId="7496AF05" w14:textId="77777777" w:rsidR="00F7557F" w:rsidRPr="00CE1F72" w:rsidRDefault="00F7557F" w:rsidP="00F7557F">
          <w:pPr>
            <w:jc w:val="center"/>
            <w:rPr>
              <w:sz w:val="24"/>
              <w:szCs w:val="24"/>
            </w:rPr>
          </w:pPr>
        </w:p>
        <w:p w14:paraId="53C54049" w14:textId="77777777" w:rsidR="00F7557F" w:rsidRPr="00CE1F72" w:rsidRDefault="00F7557F" w:rsidP="00F7557F">
          <w:pPr>
            <w:jc w:val="center"/>
            <w:rPr>
              <w:sz w:val="24"/>
              <w:szCs w:val="24"/>
            </w:rPr>
          </w:pPr>
        </w:p>
        <w:p w14:paraId="514018E5" w14:textId="77777777" w:rsidR="00F7557F" w:rsidRPr="00CE1F72" w:rsidRDefault="00F7557F" w:rsidP="00F7557F">
          <w:pPr>
            <w:jc w:val="center"/>
            <w:rPr>
              <w:sz w:val="24"/>
              <w:szCs w:val="24"/>
            </w:rPr>
          </w:pPr>
        </w:p>
        <w:p w14:paraId="63A91B85" w14:textId="77777777" w:rsidR="00B46DDA" w:rsidRPr="00CE1F72" w:rsidRDefault="00B46DDA" w:rsidP="00F7557F">
          <w:pPr>
            <w:jc w:val="center"/>
            <w:rPr>
              <w:b/>
              <w:sz w:val="24"/>
              <w:szCs w:val="24"/>
            </w:rPr>
          </w:pPr>
        </w:p>
        <w:p w14:paraId="2307E402" w14:textId="11ECB325" w:rsidR="00F7557F" w:rsidRPr="00CE1F72" w:rsidRDefault="006F023D" w:rsidP="00F7557F">
          <w:pPr>
            <w:jc w:val="center"/>
            <w:rPr>
              <w:b/>
              <w:sz w:val="24"/>
              <w:szCs w:val="24"/>
            </w:rPr>
          </w:pPr>
          <w:r w:rsidRPr="00CE1F72">
            <w:rPr>
              <w:b/>
              <w:sz w:val="24"/>
              <w:szCs w:val="24"/>
            </w:rPr>
            <w:t xml:space="preserve">CHAPTER </w:t>
          </w:r>
          <w:r w:rsidR="00E6113D" w:rsidRPr="00CE1F72">
            <w:rPr>
              <w:b/>
              <w:sz w:val="24"/>
              <w:szCs w:val="24"/>
            </w:rPr>
            <w:t>2</w:t>
          </w:r>
        </w:p>
        <w:p w14:paraId="00C2D9E7" w14:textId="486ED5AD" w:rsidR="0013705D" w:rsidRPr="00CE1F72" w:rsidRDefault="00E6113D" w:rsidP="0013705D">
          <w:pPr>
            <w:jc w:val="center"/>
            <w:rPr>
              <w:b/>
              <w:sz w:val="24"/>
              <w:szCs w:val="24"/>
              <w:u w:val="single"/>
            </w:rPr>
          </w:pPr>
          <w:r w:rsidRPr="00CE1F72">
            <w:rPr>
              <w:b/>
              <w:sz w:val="24"/>
              <w:szCs w:val="24"/>
            </w:rPr>
            <w:t>AERONAUTICAL AND MARITIME ISSUES</w:t>
          </w:r>
        </w:p>
        <w:p w14:paraId="4E2E16BC" w14:textId="77777777" w:rsidR="00F7557F" w:rsidRPr="00CE1F72" w:rsidRDefault="00F7557F" w:rsidP="00F7557F">
          <w:pPr>
            <w:jc w:val="center"/>
            <w:rPr>
              <w:sz w:val="24"/>
              <w:szCs w:val="24"/>
            </w:rPr>
          </w:pPr>
        </w:p>
        <w:p w14:paraId="592AFD64" w14:textId="77777777" w:rsidR="00F7557F" w:rsidRPr="00CE1F72" w:rsidRDefault="00F7557F" w:rsidP="00F7557F">
          <w:pPr>
            <w:pStyle w:val="NoSpacing"/>
            <w:spacing w:before="1540" w:after="240"/>
            <w:jc w:val="center"/>
            <w:rPr>
              <w:rFonts w:eastAsiaTheme="majorEastAsia" w:cstheme="majorBidi"/>
              <w:caps/>
              <w:color w:val="5B9BD5" w:themeColor="accent1"/>
              <w:sz w:val="24"/>
              <w:szCs w:val="24"/>
            </w:rPr>
          </w:pPr>
        </w:p>
        <w:p w14:paraId="6147DB7D" w14:textId="77777777" w:rsidR="00F7557F" w:rsidRPr="00CE1F72" w:rsidRDefault="00F7557F">
          <w:pPr>
            <w:pStyle w:val="NoSpacing"/>
            <w:jc w:val="center"/>
            <w:rPr>
              <w:color w:val="5B9BD5" w:themeColor="accent1"/>
              <w:sz w:val="24"/>
              <w:szCs w:val="24"/>
            </w:rPr>
          </w:pPr>
        </w:p>
        <w:p w14:paraId="1CBC3569" w14:textId="77777777" w:rsidR="00F7557F" w:rsidRPr="00CE1F72" w:rsidRDefault="00F7557F">
          <w:pPr>
            <w:pStyle w:val="NoSpacing"/>
            <w:spacing w:before="480"/>
            <w:jc w:val="center"/>
            <w:rPr>
              <w:color w:val="5B9BD5" w:themeColor="accent1"/>
              <w:sz w:val="24"/>
              <w:szCs w:val="24"/>
            </w:rPr>
          </w:pPr>
        </w:p>
        <w:p w14:paraId="7B59BF4E" w14:textId="77777777" w:rsidR="00F7557F" w:rsidRPr="00CE1F72" w:rsidRDefault="00F7557F">
          <w:pPr>
            <w:rPr>
              <w:sz w:val="24"/>
              <w:szCs w:val="24"/>
            </w:rPr>
          </w:pPr>
          <w:r w:rsidRPr="00CE1F72">
            <w:rPr>
              <w:sz w:val="24"/>
              <w:szCs w:val="24"/>
            </w:rPr>
            <w:br w:type="page"/>
          </w:r>
        </w:p>
        <w:p w14:paraId="3D0CFC16" w14:textId="77777777" w:rsidR="00F7557F" w:rsidRPr="00CE1F72" w:rsidRDefault="00413501">
          <w:pPr>
            <w:rPr>
              <w:sz w:val="24"/>
              <w:szCs w:val="24"/>
            </w:rPr>
          </w:pPr>
        </w:p>
      </w:sdtContent>
    </w:sdt>
    <w:tbl>
      <w:tblPr>
        <w:tblW w:w="10265" w:type="dxa"/>
        <w:tblInd w:w="-360" w:type="dxa"/>
        <w:tblLook w:val="04A0" w:firstRow="1" w:lastRow="0" w:firstColumn="1" w:lastColumn="0" w:noHBand="0" w:noVBand="1"/>
      </w:tblPr>
      <w:tblGrid>
        <w:gridCol w:w="7560"/>
        <w:gridCol w:w="2705"/>
      </w:tblGrid>
      <w:tr w:rsidR="00F7557F" w:rsidRPr="00CE1F72" w14:paraId="25AF319D" w14:textId="77777777" w:rsidTr="00E6113D">
        <w:tc>
          <w:tcPr>
            <w:tcW w:w="7560" w:type="dxa"/>
          </w:tcPr>
          <w:p w14:paraId="362FAF6F" w14:textId="77777777" w:rsidR="00F7557F" w:rsidRPr="00CE1F72" w:rsidRDefault="00F7557F" w:rsidP="00E6113D">
            <w:pPr>
              <w:jc w:val="center"/>
              <w:rPr>
                <w:rFonts w:cs="Calibri"/>
                <w:b/>
                <w:spacing w:val="60"/>
                <w:sz w:val="24"/>
                <w:szCs w:val="24"/>
              </w:rPr>
            </w:pPr>
            <w:r w:rsidRPr="00CE1F72">
              <w:rPr>
                <w:rFonts w:cs="Calibri"/>
                <w:b/>
                <w:spacing w:val="60"/>
                <w:sz w:val="24"/>
                <w:szCs w:val="24"/>
              </w:rPr>
              <w:t>Input Document to EACO WG Meeting</w:t>
            </w:r>
          </w:p>
        </w:tc>
        <w:tc>
          <w:tcPr>
            <w:tcW w:w="2705" w:type="dxa"/>
          </w:tcPr>
          <w:p w14:paraId="5E6A0E30" w14:textId="27BAC1C2" w:rsidR="00F7557F" w:rsidRPr="00CE1F72" w:rsidRDefault="002A42F7" w:rsidP="00E6113D">
            <w:pPr>
              <w:jc w:val="center"/>
              <w:rPr>
                <w:rFonts w:cs="Calibri"/>
                <w:b/>
                <w:spacing w:val="60"/>
                <w:sz w:val="24"/>
                <w:szCs w:val="24"/>
              </w:rPr>
            </w:pPr>
            <w:r w:rsidRPr="00CE1F72">
              <w:rPr>
                <w:rFonts w:cs="Calibri"/>
                <w:b/>
                <w:spacing w:val="60"/>
                <w:sz w:val="24"/>
                <w:szCs w:val="24"/>
              </w:rPr>
              <w:t>13/08</w:t>
            </w:r>
            <w:r w:rsidR="00E6113D" w:rsidRPr="00CE1F72">
              <w:rPr>
                <w:rFonts w:cs="Calibri"/>
                <w:b/>
                <w:spacing w:val="60"/>
                <w:sz w:val="24"/>
                <w:szCs w:val="24"/>
              </w:rPr>
              <w:t>/202</w:t>
            </w:r>
            <w:r w:rsidR="000C59AF" w:rsidRPr="00CE1F72">
              <w:rPr>
                <w:rFonts w:cs="Calibri"/>
                <w:b/>
                <w:spacing w:val="60"/>
                <w:sz w:val="24"/>
                <w:szCs w:val="24"/>
              </w:rPr>
              <w:t>1</w:t>
            </w:r>
          </w:p>
        </w:tc>
      </w:tr>
      <w:tr w:rsidR="00F7557F" w:rsidRPr="00CE1F72" w14:paraId="56D644C9" w14:textId="77777777" w:rsidTr="00E6113D">
        <w:tc>
          <w:tcPr>
            <w:tcW w:w="10265" w:type="dxa"/>
            <w:gridSpan w:val="2"/>
          </w:tcPr>
          <w:p w14:paraId="4D0F1645" w14:textId="77777777" w:rsidR="00F7557F" w:rsidRPr="00CE1F72" w:rsidRDefault="00F7557F" w:rsidP="00E6113D">
            <w:pPr>
              <w:jc w:val="center"/>
              <w:rPr>
                <w:rFonts w:cs="Calibri"/>
                <w:b/>
                <w:spacing w:val="60"/>
                <w:sz w:val="24"/>
                <w:szCs w:val="24"/>
              </w:rPr>
            </w:pPr>
          </w:p>
        </w:tc>
      </w:tr>
      <w:tr w:rsidR="00F7557F" w:rsidRPr="00CE1F72" w14:paraId="7409711A" w14:textId="77777777" w:rsidTr="00E6113D">
        <w:tc>
          <w:tcPr>
            <w:tcW w:w="10265" w:type="dxa"/>
            <w:gridSpan w:val="2"/>
          </w:tcPr>
          <w:p w14:paraId="7519A630" w14:textId="77777777" w:rsidR="00F7557F" w:rsidRPr="00CE1F72" w:rsidRDefault="00F7557F" w:rsidP="00E6113D">
            <w:pPr>
              <w:jc w:val="center"/>
              <w:rPr>
                <w:rFonts w:cs="Calibri"/>
                <w:b/>
                <w:spacing w:val="60"/>
                <w:sz w:val="24"/>
                <w:szCs w:val="24"/>
              </w:rPr>
            </w:pPr>
            <w:r w:rsidRPr="00CE1F72">
              <w:rPr>
                <w:rFonts w:cs="Calibri"/>
                <w:b/>
                <w:spacing w:val="60"/>
                <w:sz w:val="24"/>
                <w:szCs w:val="24"/>
              </w:rPr>
              <w:t>“</w:t>
            </w:r>
            <w:proofErr w:type="gramStart"/>
            <w:r w:rsidRPr="00CE1F72">
              <w:rPr>
                <w:rFonts w:cs="Calibri"/>
                <w:b/>
                <w:spacing w:val="60"/>
                <w:sz w:val="24"/>
                <w:szCs w:val="24"/>
              </w:rPr>
              <w:t>contributing</w:t>
            </w:r>
            <w:proofErr w:type="gramEnd"/>
            <w:r w:rsidRPr="00CE1F72">
              <w:rPr>
                <w:rFonts w:cs="Calibri"/>
                <w:b/>
                <w:spacing w:val="60"/>
                <w:sz w:val="24"/>
                <w:szCs w:val="24"/>
              </w:rPr>
              <w:t xml:space="preserve"> body/ organization/ rapporteur”</w:t>
            </w:r>
          </w:p>
        </w:tc>
      </w:tr>
    </w:tbl>
    <w:p w14:paraId="2944E16A" w14:textId="77777777" w:rsidR="00F7557F" w:rsidRPr="00CE1F72" w:rsidRDefault="00F7557F" w:rsidP="00F7557F">
      <w:pPr>
        <w:jc w:val="center"/>
        <w:rPr>
          <w:rFonts w:cs="Calibri"/>
          <w:b/>
          <w:spacing w:val="60"/>
          <w:sz w:val="24"/>
          <w:szCs w:val="24"/>
        </w:rPr>
      </w:pPr>
    </w:p>
    <w:p w14:paraId="528879CC" w14:textId="6AB55047" w:rsidR="00F7557F" w:rsidRPr="00CE1F72" w:rsidRDefault="00F7557F" w:rsidP="00F7557F">
      <w:pPr>
        <w:jc w:val="center"/>
        <w:rPr>
          <w:rFonts w:cs="Calibri"/>
          <w:b/>
          <w:spacing w:val="60"/>
          <w:sz w:val="24"/>
          <w:szCs w:val="24"/>
        </w:rPr>
      </w:pPr>
      <w:r w:rsidRPr="00CE1F72">
        <w:rPr>
          <w:rFonts w:cs="Calibri"/>
          <w:b/>
          <w:spacing w:val="60"/>
          <w:sz w:val="24"/>
          <w:szCs w:val="24"/>
        </w:rPr>
        <w:t>Agenda Item 1.</w:t>
      </w:r>
      <w:r w:rsidR="00E6113D" w:rsidRPr="00CE1F72">
        <w:rPr>
          <w:rFonts w:cs="Calibri"/>
          <w:b/>
          <w:spacing w:val="60"/>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557F" w:rsidRPr="00CE1F72" w14:paraId="40A00419" w14:textId="77777777" w:rsidTr="00E6113D">
        <w:tc>
          <w:tcPr>
            <w:tcW w:w="9350" w:type="dxa"/>
          </w:tcPr>
          <w:p w14:paraId="58B55C3A" w14:textId="77777777" w:rsidR="00F7557F" w:rsidRPr="00CE1F72" w:rsidRDefault="00F7557F" w:rsidP="00E6113D">
            <w:pPr>
              <w:spacing w:after="0" w:line="240" w:lineRule="auto"/>
              <w:rPr>
                <w:rFonts w:cs="Calibri"/>
                <w:sz w:val="24"/>
                <w:szCs w:val="24"/>
              </w:rPr>
            </w:pPr>
            <w:r w:rsidRPr="00CE1F72">
              <w:rPr>
                <w:rFonts w:cs="Calibri"/>
                <w:b/>
                <w:i/>
                <w:color w:val="4F81BD"/>
                <w:spacing w:val="60"/>
                <w:sz w:val="24"/>
                <w:szCs w:val="24"/>
              </w:rPr>
              <w:t>Part A: Description</w:t>
            </w:r>
          </w:p>
        </w:tc>
      </w:tr>
      <w:tr w:rsidR="005B34E2" w:rsidRPr="00CE1F72" w14:paraId="44B539D6" w14:textId="77777777" w:rsidTr="00E6113D">
        <w:trPr>
          <w:trHeight w:val="647"/>
        </w:trPr>
        <w:tc>
          <w:tcPr>
            <w:tcW w:w="9350" w:type="dxa"/>
          </w:tcPr>
          <w:p w14:paraId="27844E3E" w14:textId="77777777" w:rsidR="006509A7" w:rsidRPr="00CE1F72" w:rsidRDefault="006509A7" w:rsidP="006509A7">
            <w:pPr>
              <w:rPr>
                <w:rFonts w:cs="Segoe UI"/>
                <w:i/>
                <w:color w:val="000000"/>
                <w:sz w:val="24"/>
                <w:szCs w:val="24"/>
              </w:rPr>
            </w:pPr>
            <w:proofErr w:type="gramStart"/>
            <w:r w:rsidRPr="00CE1F72">
              <w:rPr>
                <w:rFonts w:cs="Segoe UI"/>
                <w:i/>
                <w:color w:val="000000"/>
                <w:sz w:val="24"/>
                <w:szCs w:val="24"/>
              </w:rPr>
              <w:t>to</w:t>
            </w:r>
            <w:proofErr w:type="gramEnd"/>
            <w:r w:rsidRPr="00CE1F72">
              <w:rPr>
                <w:rFonts w:cs="Segoe UI"/>
                <w:i/>
                <w:color w:val="000000"/>
                <w:sz w:val="24"/>
                <w:szCs w:val="24"/>
              </w:rPr>
              <w:t xml:space="preserve"> consider, in accordance with </w:t>
            </w:r>
            <w:r w:rsidRPr="00CE1F72">
              <w:rPr>
                <w:rFonts w:cs="Segoe UI"/>
                <w:b/>
                <w:i/>
                <w:color w:val="000000"/>
                <w:sz w:val="24"/>
                <w:szCs w:val="24"/>
              </w:rPr>
              <w:t>Resolution 772 (WRC</w:t>
            </w:r>
            <w:r w:rsidRPr="00CE1F72">
              <w:rPr>
                <w:rFonts w:cs="Segoe UI"/>
                <w:b/>
                <w:i/>
                <w:color w:val="000000"/>
                <w:sz w:val="24"/>
                <w:szCs w:val="24"/>
              </w:rPr>
              <w:noBreakHyphen/>
              <w:t>19),</w:t>
            </w:r>
            <w:r w:rsidRPr="00CE1F72">
              <w:rPr>
                <w:rFonts w:cs="Segoe UI"/>
                <w:i/>
                <w:color w:val="000000"/>
                <w:sz w:val="24"/>
                <w:szCs w:val="24"/>
              </w:rPr>
              <w:t xml:space="preserve"> regulatory provisions to facilitate </w:t>
            </w:r>
            <w:proofErr w:type="spellStart"/>
            <w:r w:rsidRPr="00CE1F72">
              <w:rPr>
                <w:rFonts w:cs="Segoe UI"/>
                <w:i/>
                <w:color w:val="000000"/>
                <w:sz w:val="24"/>
                <w:szCs w:val="24"/>
              </w:rPr>
              <w:t>radiocommunications</w:t>
            </w:r>
            <w:proofErr w:type="spellEnd"/>
            <w:r w:rsidRPr="00CE1F72">
              <w:rPr>
                <w:rFonts w:cs="Segoe UI"/>
                <w:i/>
                <w:color w:val="000000"/>
                <w:sz w:val="24"/>
                <w:szCs w:val="24"/>
              </w:rPr>
              <w:t xml:space="preserve"> for sub-orbital vehicles;</w:t>
            </w:r>
          </w:p>
          <w:p w14:paraId="21A776F3" w14:textId="77777777" w:rsidR="006509A7" w:rsidRPr="00CE1F72" w:rsidRDefault="006509A7" w:rsidP="006509A7">
            <w:pPr>
              <w:rPr>
                <w:rFonts w:cs="Segoe UI"/>
                <w:b/>
                <w:i/>
                <w:color w:val="000000"/>
                <w:sz w:val="24"/>
                <w:szCs w:val="24"/>
              </w:rPr>
            </w:pPr>
            <w:r w:rsidRPr="00CE1F72">
              <w:rPr>
                <w:rFonts w:cs="Segoe UI"/>
                <w:b/>
                <w:i/>
                <w:color w:val="000000"/>
                <w:sz w:val="24"/>
                <w:szCs w:val="24"/>
              </w:rPr>
              <w:t>Resolution 772 (WRC</w:t>
            </w:r>
            <w:r w:rsidRPr="00CE1F72">
              <w:rPr>
                <w:rFonts w:cs="Segoe UI"/>
                <w:b/>
                <w:i/>
                <w:color w:val="000000"/>
                <w:sz w:val="24"/>
                <w:szCs w:val="24"/>
              </w:rPr>
              <w:noBreakHyphen/>
              <w:t>19)</w:t>
            </w:r>
          </w:p>
          <w:p w14:paraId="41F73B92" w14:textId="46487AA1" w:rsidR="005B34E2" w:rsidRPr="00CE1F72" w:rsidRDefault="006509A7" w:rsidP="005B34E2">
            <w:pPr>
              <w:rPr>
                <w:rFonts w:cs="Segoe UI"/>
                <w:i/>
                <w:color w:val="000000"/>
                <w:sz w:val="24"/>
                <w:szCs w:val="24"/>
              </w:rPr>
            </w:pPr>
            <w:r w:rsidRPr="00CE1F72">
              <w:rPr>
                <w:rFonts w:cs="Segoe UI"/>
                <w:i/>
                <w:color w:val="000000"/>
                <w:sz w:val="24"/>
                <w:szCs w:val="24"/>
              </w:rPr>
              <w:t xml:space="preserve">Consideration of </w:t>
            </w:r>
            <w:r w:rsidRPr="00CE1F72">
              <w:rPr>
                <w:rFonts w:cs="Segoe UI"/>
                <w:b/>
                <w:i/>
                <w:color w:val="000000"/>
                <w:sz w:val="24"/>
                <w:szCs w:val="24"/>
              </w:rPr>
              <w:t>regulatory provisions</w:t>
            </w:r>
            <w:r w:rsidRPr="00CE1F72">
              <w:rPr>
                <w:rFonts w:cs="Segoe UI"/>
                <w:i/>
                <w:color w:val="000000"/>
                <w:sz w:val="24"/>
                <w:szCs w:val="24"/>
              </w:rPr>
              <w:t xml:space="preserve"> to facilitate the </w:t>
            </w:r>
            <w:r w:rsidRPr="00CE1F72">
              <w:rPr>
                <w:rFonts w:cs="Segoe UI"/>
                <w:b/>
                <w:i/>
                <w:color w:val="000000"/>
                <w:sz w:val="24"/>
                <w:szCs w:val="24"/>
              </w:rPr>
              <w:t xml:space="preserve">introduction of sub-orbital vehicles </w:t>
            </w:r>
          </w:p>
        </w:tc>
      </w:tr>
      <w:tr w:rsidR="005B34E2" w:rsidRPr="00CE1F72" w14:paraId="6C72A63E" w14:textId="77777777" w:rsidTr="00E6113D">
        <w:tc>
          <w:tcPr>
            <w:tcW w:w="9350" w:type="dxa"/>
          </w:tcPr>
          <w:p w14:paraId="7778B2DC" w14:textId="77777777" w:rsidR="005B34E2" w:rsidRPr="00CE1F72" w:rsidRDefault="005B34E2" w:rsidP="005B34E2">
            <w:pPr>
              <w:spacing w:after="0" w:line="240" w:lineRule="auto"/>
              <w:rPr>
                <w:rFonts w:cs="Calibri"/>
                <w:sz w:val="24"/>
                <w:szCs w:val="24"/>
              </w:rPr>
            </w:pPr>
            <w:r w:rsidRPr="00CE1F72">
              <w:rPr>
                <w:rFonts w:cs="Calibri"/>
                <w:b/>
                <w:i/>
                <w:color w:val="4F81BD"/>
                <w:spacing w:val="60"/>
                <w:sz w:val="24"/>
                <w:szCs w:val="24"/>
              </w:rPr>
              <w:t>Part B: Key Elements – the notables</w:t>
            </w:r>
          </w:p>
        </w:tc>
      </w:tr>
      <w:tr w:rsidR="005B34E2" w:rsidRPr="00CE1F72" w14:paraId="62D1EB6C" w14:textId="77777777" w:rsidTr="00E6113D">
        <w:trPr>
          <w:trHeight w:val="638"/>
        </w:trPr>
        <w:tc>
          <w:tcPr>
            <w:tcW w:w="9350" w:type="dxa"/>
          </w:tcPr>
          <w:p w14:paraId="64105FCA" w14:textId="16276569" w:rsidR="00F37108" w:rsidRPr="00CE1F72" w:rsidRDefault="00F37108" w:rsidP="00F37108">
            <w:pPr>
              <w:rPr>
                <w:b/>
                <w:sz w:val="24"/>
                <w:szCs w:val="24"/>
              </w:rPr>
            </w:pPr>
            <w:r w:rsidRPr="00CE1F72">
              <w:rPr>
                <w:bCs/>
                <w:sz w:val="24"/>
                <w:szCs w:val="24"/>
              </w:rPr>
              <w:t xml:space="preserve">Resolution </w:t>
            </w:r>
            <w:r w:rsidRPr="00CE1F72">
              <w:rPr>
                <w:b/>
                <w:bCs/>
                <w:sz w:val="24"/>
                <w:szCs w:val="24"/>
              </w:rPr>
              <w:t>772</w:t>
            </w:r>
            <w:r w:rsidRPr="00CE1F72">
              <w:rPr>
                <w:bCs/>
                <w:sz w:val="24"/>
                <w:szCs w:val="24"/>
              </w:rPr>
              <w:t xml:space="preserve"> (</w:t>
            </w:r>
            <w:r w:rsidRPr="00CE1F72">
              <w:rPr>
                <w:b/>
                <w:bCs/>
                <w:sz w:val="24"/>
                <w:szCs w:val="24"/>
              </w:rPr>
              <w:t>WRC-19</w:t>
            </w:r>
            <w:r w:rsidRPr="00CE1F72">
              <w:rPr>
                <w:bCs/>
                <w:sz w:val="24"/>
                <w:szCs w:val="24"/>
              </w:rPr>
              <w:t>), in preparation for agenda item 1.6 (WRC-23), invites the ITU-R:</w:t>
            </w:r>
          </w:p>
          <w:p w14:paraId="6337A3B8" w14:textId="77777777" w:rsidR="00F37108" w:rsidRPr="00CE1F72" w:rsidRDefault="00F37108" w:rsidP="00850C61">
            <w:pPr>
              <w:jc w:val="both"/>
              <w:rPr>
                <w:b/>
                <w:sz w:val="24"/>
                <w:szCs w:val="24"/>
              </w:rPr>
            </w:pPr>
            <w:r w:rsidRPr="00CE1F72">
              <w:rPr>
                <w:sz w:val="24"/>
                <w:szCs w:val="24"/>
              </w:rPr>
              <w:t>1</w:t>
            </w:r>
            <w:r w:rsidRPr="00CE1F72">
              <w:rPr>
                <w:sz w:val="24"/>
                <w:szCs w:val="24"/>
              </w:rPr>
              <w:tab/>
              <w:t xml:space="preserve">to study </w:t>
            </w:r>
            <w:r w:rsidRPr="00CE1F72">
              <w:rPr>
                <w:b/>
                <w:sz w:val="24"/>
                <w:szCs w:val="24"/>
              </w:rPr>
              <w:t>spectrum needs</w:t>
            </w:r>
            <w:r w:rsidRPr="00CE1F72">
              <w:rPr>
                <w:sz w:val="24"/>
                <w:szCs w:val="24"/>
              </w:rPr>
              <w:t xml:space="preserve"> for communications between stations on board sub-orbital vehicles and terrestrial/space stations providing functions such as, </w:t>
            </w:r>
            <w:r w:rsidRPr="00CE1F72">
              <w:rPr>
                <w:b/>
                <w:i/>
                <w:iCs/>
                <w:sz w:val="24"/>
                <w:szCs w:val="24"/>
              </w:rPr>
              <w:t>inter alia</w:t>
            </w:r>
            <w:r w:rsidRPr="00CE1F72">
              <w:rPr>
                <w:b/>
                <w:sz w:val="24"/>
                <w:szCs w:val="24"/>
              </w:rPr>
              <w:t>, voice/data communications, navigation, surveillance and TT&amp;C;</w:t>
            </w:r>
          </w:p>
          <w:p w14:paraId="6890B3CA" w14:textId="77777777" w:rsidR="00F37108" w:rsidRPr="00CE1F72" w:rsidRDefault="00F37108" w:rsidP="00850C61">
            <w:pPr>
              <w:jc w:val="both"/>
              <w:rPr>
                <w:sz w:val="24"/>
                <w:szCs w:val="24"/>
              </w:rPr>
            </w:pPr>
            <w:r w:rsidRPr="00CE1F72">
              <w:rPr>
                <w:sz w:val="24"/>
                <w:szCs w:val="24"/>
              </w:rPr>
              <w:t>2</w:t>
            </w:r>
            <w:r w:rsidRPr="00CE1F72">
              <w:rPr>
                <w:sz w:val="24"/>
                <w:szCs w:val="24"/>
              </w:rPr>
              <w:tab/>
              <w:t xml:space="preserve">to study appropriate </w:t>
            </w:r>
            <w:r w:rsidRPr="00CE1F72">
              <w:rPr>
                <w:b/>
                <w:sz w:val="24"/>
                <w:szCs w:val="24"/>
              </w:rPr>
              <w:t>modification, if any, to the Radio Regulations,</w:t>
            </w:r>
            <w:r w:rsidRPr="00CE1F72">
              <w:rPr>
                <w:sz w:val="24"/>
                <w:szCs w:val="24"/>
              </w:rPr>
              <w:t xml:space="preserve"> excluding any new allocations or changes to the existing allocations in Article </w:t>
            </w:r>
            <w:r w:rsidRPr="00CE1F72">
              <w:rPr>
                <w:b/>
                <w:bCs/>
                <w:sz w:val="24"/>
                <w:szCs w:val="24"/>
              </w:rPr>
              <w:t>5</w:t>
            </w:r>
            <w:r w:rsidRPr="00CE1F72">
              <w:rPr>
                <w:sz w:val="24"/>
                <w:szCs w:val="24"/>
              </w:rPr>
              <w:t>, to accommodate stations on board sub-orbital vehicles, whilst avoiding any impact on conventional space launch systems with the following objectives:</w:t>
            </w:r>
          </w:p>
          <w:p w14:paraId="124E4672" w14:textId="77777777" w:rsidR="00F37108" w:rsidRPr="00CE1F72" w:rsidRDefault="00F37108" w:rsidP="001743B0">
            <w:pPr>
              <w:pStyle w:val="enumlev1"/>
              <w:ind w:hanging="425"/>
              <w:jc w:val="both"/>
              <w:rPr>
                <w:rFonts w:asciiTheme="minorHAnsi" w:hAnsiTheme="minorHAnsi"/>
                <w:szCs w:val="24"/>
                <w:lang w:val="en-US"/>
              </w:rPr>
            </w:pPr>
            <w:r w:rsidRPr="00CE1F72">
              <w:rPr>
                <w:rFonts w:asciiTheme="minorHAnsi" w:hAnsiTheme="minorHAnsi"/>
                <w:szCs w:val="24"/>
                <w:lang w:val="en-US"/>
              </w:rPr>
              <w:t>–</w:t>
            </w:r>
            <w:r w:rsidRPr="00CE1F72">
              <w:rPr>
                <w:rFonts w:asciiTheme="minorHAnsi" w:hAnsiTheme="minorHAnsi"/>
                <w:szCs w:val="24"/>
                <w:lang w:val="en-US"/>
              </w:rPr>
              <w:tab/>
            </w:r>
            <w:proofErr w:type="gramStart"/>
            <w:r w:rsidRPr="00CE1F72">
              <w:rPr>
                <w:rFonts w:asciiTheme="minorHAnsi" w:hAnsiTheme="minorHAnsi"/>
                <w:szCs w:val="24"/>
                <w:lang w:val="en-US"/>
              </w:rPr>
              <w:t>to</w:t>
            </w:r>
            <w:proofErr w:type="gramEnd"/>
            <w:r w:rsidRPr="00CE1F72">
              <w:rPr>
                <w:rFonts w:asciiTheme="minorHAnsi" w:hAnsiTheme="minorHAnsi"/>
                <w:szCs w:val="24"/>
                <w:lang w:val="en-US"/>
              </w:rPr>
              <w:t xml:space="preserve"> determine the status of stations on sub-orbital vehicles, and study corresponding regulatory provisions to determine which existing </w:t>
            </w:r>
            <w:proofErr w:type="spellStart"/>
            <w:r w:rsidRPr="00CE1F72">
              <w:rPr>
                <w:rFonts w:asciiTheme="minorHAnsi" w:hAnsiTheme="minorHAnsi"/>
                <w:szCs w:val="24"/>
                <w:lang w:val="en-US"/>
              </w:rPr>
              <w:t>radiocommunication</w:t>
            </w:r>
            <w:proofErr w:type="spellEnd"/>
            <w:r w:rsidRPr="00CE1F72">
              <w:rPr>
                <w:rFonts w:asciiTheme="minorHAnsi" w:hAnsiTheme="minorHAnsi"/>
                <w:szCs w:val="24"/>
                <w:lang w:val="en-US"/>
              </w:rPr>
              <w:t xml:space="preserve"> services can be used by stations on sub-orbital vehicles, if necessary;</w:t>
            </w:r>
          </w:p>
          <w:p w14:paraId="5FF132C4" w14:textId="77777777" w:rsidR="00F37108" w:rsidRPr="00CE1F72" w:rsidRDefault="00F37108" w:rsidP="001743B0">
            <w:pPr>
              <w:pStyle w:val="enumlev1"/>
              <w:ind w:hanging="425"/>
              <w:jc w:val="both"/>
              <w:rPr>
                <w:rFonts w:asciiTheme="minorHAnsi" w:hAnsiTheme="minorHAnsi"/>
                <w:szCs w:val="24"/>
                <w:lang w:val="en-US"/>
              </w:rPr>
            </w:pPr>
            <w:r w:rsidRPr="00CE1F72">
              <w:rPr>
                <w:rFonts w:asciiTheme="minorHAnsi" w:hAnsiTheme="minorHAnsi"/>
                <w:szCs w:val="24"/>
                <w:lang w:val="en-US"/>
              </w:rPr>
              <w:t>–</w:t>
            </w:r>
            <w:r w:rsidRPr="00CE1F72">
              <w:rPr>
                <w:rFonts w:asciiTheme="minorHAnsi" w:hAnsiTheme="minorHAnsi"/>
                <w:szCs w:val="24"/>
                <w:lang w:val="en-US"/>
              </w:rPr>
              <w:tab/>
            </w:r>
            <w:proofErr w:type="gramStart"/>
            <w:r w:rsidRPr="00CE1F72">
              <w:rPr>
                <w:rFonts w:asciiTheme="minorHAnsi" w:hAnsiTheme="minorHAnsi"/>
                <w:szCs w:val="24"/>
                <w:lang w:val="en-US"/>
              </w:rPr>
              <w:t>to</w:t>
            </w:r>
            <w:proofErr w:type="gramEnd"/>
            <w:r w:rsidRPr="00CE1F72">
              <w:rPr>
                <w:rFonts w:asciiTheme="minorHAnsi" w:hAnsiTheme="minorHAnsi"/>
                <w:szCs w:val="24"/>
                <w:lang w:val="en-US"/>
              </w:rPr>
              <w:t xml:space="preserve"> determine the technical and regulatory conditions to allow some stations on board sub-orbital vehicles to operate under the aeronautical regulation and to be considered as earth stations or terrestrial stations even if a part of the flight occurs in space;</w:t>
            </w:r>
          </w:p>
          <w:p w14:paraId="4335819D" w14:textId="77777777" w:rsidR="00F37108" w:rsidRPr="00CE1F72" w:rsidRDefault="00F37108" w:rsidP="001743B0">
            <w:pPr>
              <w:pStyle w:val="enumlev1"/>
              <w:ind w:hanging="425"/>
              <w:jc w:val="both"/>
              <w:rPr>
                <w:rFonts w:asciiTheme="minorHAnsi" w:hAnsiTheme="minorHAnsi"/>
                <w:szCs w:val="24"/>
                <w:lang w:val="en-US"/>
              </w:rPr>
            </w:pPr>
            <w:r w:rsidRPr="00CE1F72">
              <w:rPr>
                <w:rFonts w:asciiTheme="minorHAnsi" w:hAnsiTheme="minorHAnsi"/>
                <w:szCs w:val="24"/>
                <w:lang w:val="en-US"/>
              </w:rPr>
              <w:lastRenderedPageBreak/>
              <w:t>–</w:t>
            </w:r>
            <w:r w:rsidRPr="00CE1F72">
              <w:rPr>
                <w:rFonts w:asciiTheme="minorHAnsi" w:hAnsiTheme="minorHAnsi"/>
                <w:szCs w:val="24"/>
                <w:lang w:val="en-US"/>
              </w:rPr>
              <w:tab/>
            </w:r>
            <w:proofErr w:type="gramStart"/>
            <w:r w:rsidRPr="00CE1F72">
              <w:rPr>
                <w:rFonts w:asciiTheme="minorHAnsi" w:hAnsiTheme="minorHAnsi"/>
                <w:szCs w:val="24"/>
                <w:lang w:val="en-US"/>
              </w:rPr>
              <w:t>to</w:t>
            </w:r>
            <w:proofErr w:type="gramEnd"/>
            <w:r w:rsidRPr="00CE1F72">
              <w:rPr>
                <w:rFonts w:asciiTheme="minorHAnsi" w:hAnsiTheme="minorHAnsi"/>
                <w:szCs w:val="24"/>
                <w:lang w:val="en-US"/>
              </w:rPr>
              <w:t xml:space="preserve"> facilitate </w:t>
            </w:r>
            <w:proofErr w:type="spellStart"/>
            <w:r w:rsidRPr="00CE1F72">
              <w:rPr>
                <w:rFonts w:asciiTheme="minorHAnsi" w:hAnsiTheme="minorHAnsi"/>
                <w:szCs w:val="24"/>
                <w:lang w:val="en-US"/>
              </w:rPr>
              <w:t>radiocommunications</w:t>
            </w:r>
            <w:proofErr w:type="spellEnd"/>
            <w:r w:rsidRPr="00CE1F72">
              <w:rPr>
                <w:rFonts w:asciiTheme="minorHAnsi" w:hAnsiTheme="minorHAnsi"/>
                <w:szCs w:val="24"/>
                <w:lang w:val="en-US"/>
              </w:rPr>
              <w:t xml:space="preserve"> that support aviation to safely integrate sub-orbital vehicles into the airspace and be interoperable with international civil aviation;</w:t>
            </w:r>
          </w:p>
          <w:p w14:paraId="76BA39E6" w14:textId="77777777" w:rsidR="00F37108" w:rsidRPr="00CE1F72" w:rsidRDefault="00F37108" w:rsidP="001743B0">
            <w:pPr>
              <w:pStyle w:val="enumlev1"/>
              <w:ind w:hanging="425"/>
              <w:jc w:val="both"/>
              <w:rPr>
                <w:rFonts w:asciiTheme="minorHAnsi" w:hAnsiTheme="minorHAnsi"/>
                <w:szCs w:val="24"/>
                <w:lang w:val="en-US"/>
              </w:rPr>
            </w:pPr>
            <w:r w:rsidRPr="00CE1F72">
              <w:rPr>
                <w:rFonts w:asciiTheme="minorHAnsi" w:hAnsiTheme="minorHAnsi"/>
                <w:szCs w:val="24"/>
                <w:lang w:val="en-US"/>
              </w:rPr>
              <w:t>–</w:t>
            </w:r>
            <w:r w:rsidRPr="00CE1F72">
              <w:rPr>
                <w:rFonts w:asciiTheme="minorHAnsi" w:hAnsiTheme="minorHAnsi"/>
                <w:szCs w:val="24"/>
                <w:lang w:val="en-US"/>
              </w:rPr>
              <w:tab/>
            </w:r>
            <w:proofErr w:type="gramStart"/>
            <w:r w:rsidRPr="00CE1F72">
              <w:rPr>
                <w:rFonts w:asciiTheme="minorHAnsi" w:hAnsiTheme="minorHAnsi"/>
                <w:szCs w:val="24"/>
                <w:lang w:val="en-US"/>
              </w:rPr>
              <w:t>to</w:t>
            </w:r>
            <w:proofErr w:type="gramEnd"/>
            <w:r w:rsidRPr="00CE1F72">
              <w:rPr>
                <w:rFonts w:asciiTheme="minorHAnsi" w:hAnsiTheme="minorHAnsi"/>
                <w:szCs w:val="24"/>
                <w:lang w:val="en-US"/>
              </w:rPr>
              <w:t xml:space="preserve"> define the relevant technical characteristics and protection criteria relevant for the studies to be undertaken in accordance with the bullet point below;</w:t>
            </w:r>
          </w:p>
          <w:p w14:paraId="614C32E6" w14:textId="77777777" w:rsidR="00F37108" w:rsidRPr="00CE1F72" w:rsidRDefault="00F37108" w:rsidP="001743B0">
            <w:pPr>
              <w:pStyle w:val="enumlev1"/>
              <w:ind w:hanging="567"/>
              <w:jc w:val="both"/>
              <w:rPr>
                <w:rFonts w:asciiTheme="minorHAnsi" w:hAnsiTheme="minorHAnsi"/>
                <w:szCs w:val="24"/>
                <w:lang w:val="en-US"/>
              </w:rPr>
            </w:pPr>
            <w:r w:rsidRPr="00CE1F72">
              <w:rPr>
                <w:rFonts w:asciiTheme="minorHAnsi" w:hAnsiTheme="minorHAnsi"/>
                <w:szCs w:val="24"/>
                <w:lang w:val="en-US"/>
              </w:rPr>
              <w:t>–</w:t>
            </w:r>
            <w:r w:rsidRPr="00CE1F72">
              <w:rPr>
                <w:rFonts w:asciiTheme="minorHAnsi" w:hAnsiTheme="minorHAnsi"/>
                <w:szCs w:val="24"/>
                <w:lang w:val="en-US"/>
              </w:rPr>
              <w:tab/>
            </w:r>
            <w:proofErr w:type="gramStart"/>
            <w:r w:rsidRPr="00CE1F72">
              <w:rPr>
                <w:rFonts w:asciiTheme="minorHAnsi" w:hAnsiTheme="minorHAnsi"/>
                <w:szCs w:val="24"/>
                <w:lang w:val="en-US"/>
              </w:rPr>
              <w:t>to</w:t>
            </w:r>
            <w:proofErr w:type="gramEnd"/>
            <w:r w:rsidRPr="00CE1F72">
              <w:rPr>
                <w:rFonts w:asciiTheme="minorHAnsi" w:hAnsiTheme="minorHAnsi"/>
                <w:szCs w:val="24"/>
                <w:lang w:val="en-US"/>
              </w:rPr>
              <w:t xml:space="preserve"> conduct sharing and compatibility studies with incumbent services that are allocated on a primary basis in the same and adjacent frequency bands in order to avoid harmful interference to other </w:t>
            </w:r>
            <w:proofErr w:type="spellStart"/>
            <w:r w:rsidRPr="00CE1F72">
              <w:rPr>
                <w:rFonts w:asciiTheme="minorHAnsi" w:hAnsiTheme="minorHAnsi"/>
                <w:szCs w:val="24"/>
                <w:lang w:val="en-US"/>
              </w:rPr>
              <w:t>radiocommunication</w:t>
            </w:r>
            <w:proofErr w:type="spellEnd"/>
            <w:r w:rsidRPr="00CE1F72">
              <w:rPr>
                <w:rFonts w:asciiTheme="minorHAnsi" w:hAnsiTheme="minorHAnsi"/>
                <w:szCs w:val="24"/>
                <w:lang w:val="en-US"/>
              </w:rPr>
              <w:t xml:space="preserve"> services and to existing applications of the same service in which stations on board sub-orbital vehicles operate, having regard to the sub-orbital flight application scenarios.</w:t>
            </w:r>
          </w:p>
          <w:p w14:paraId="7351C10B" w14:textId="6724166E" w:rsidR="0013322F" w:rsidRPr="00CE1F72" w:rsidRDefault="00F37108" w:rsidP="00850C61">
            <w:pPr>
              <w:jc w:val="both"/>
              <w:rPr>
                <w:sz w:val="24"/>
                <w:szCs w:val="24"/>
              </w:rPr>
            </w:pPr>
            <w:r w:rsidRPr="00CE1F72">
              <w:rPr>
                <w:sz w:val="24"/>
                <w:szCs w:val="24"/>
              </w:rPr>
              <w:t>3</w:t>
            </w:r>
            <w:r w:rsidRPr="00CE1F72">
              <w:rPr>
                <w:sz w:val="24"/>
                <w:szCs w:val="24"/>
              </w:rPr>
              <w:tab/>
              <w:t xml:space="preserve">to identify, as a result of the studies above, whether </w:t>
            </w:r>
            <w:r w:rsidR="00705ABC" w:rsidRPr="00CE1F72">
              <w:rPr>
                <w:sz w:val="24"/>
                <w:szCs w:val="24"/>
              </w:rPr>
              <w:t>there is a need for access to additional spectrum that should be addressed after WRC-23 by a future competent conference.</w:t>
            </w:r>
          </w:p>
          <w:p w14:paraId="4A1A660C" w14:textId="77777777" w:rsidR="00241D02" w:rsidRPr="00CE1F72" w:rsidRDefault="00241D02" w:rsidP="00850C61">
            <w:pPr>
              <w:jc w:val="both"/>
              <w:rPr>
                <w:sz w:val="24"/>
                <w:szCs w:val="24"/>
              </w:rPr>
            </w:pPr>
          </w:p>
          <w:p w14:paraId="73FDC607" w14:textId="0DB829AF" w:rsidR="00241D02" w:rsidRPr="00CE1F72" w:rsidRDefault="00241D02" w:rsidP="00241D02">
            <w:pPr>
              <w:spacing w:before="120" w:after="120" w:line="240" w:lineRule="auto"/>
              <w:jc w:val="both"/>
              <w:rPr>
                <w:rFonts w:cs="Calibri Light"/>
                <w:b/>
                <w:i/>
                <w:iCs/>
                <w:sz w:val="24"/>
                <w:szCs w:val="24"/>
              </w:rPr>
            </w:pPr>
            <w:r w:rsidRPr="00CE1F72">
              <w:rPr>
                <w:rFonts w:cs="Calibri Light"/>
                <w:iCs/>
                <w:sz w:val="24"/>
                <w:szCs w:val="24"/>
              </w:rPr>
              <w:t xml:space="preserve">The </w:t>
            </w:r>
            <w:hyperlink r:id="rId10" w:history="1">
              <w:r w:rsidRPr="00CE1F72">
                <w:rPr>
                  <w:rStyle w:val="Hyperlink"/>
                  <w:rFonts w:cs="Calibri Light"/>
                  <w:iCs/>
                  <w:sz w:val="24"/>
                  <w:szCs w:val="24"/>
                </w:rPr>
                <w:t>Report ITU-</w:t>
              </w:r>
              <w:r w:rsidR="00BA5D07" w:rsidRPr="00CE1F72">
                <w:rPr>
                  <w:rStyle w:val="Hyperlink"/>
                  <w:rFonts w:cs="Calibri Light"/>
                  <w:iCs/>
                  <w:sz w:val="24"/>
                  <w:szCs w:val="24"/>
                </w:rPr>
                <w:t>R M.2477</w:t>
              </w:r>
              <w:r w:rsidRPr="00CE1F72">
                <w:rPr>
                  <w:rStyle w:val="Hyperlink"/>
                  <w:rFonts w:cs="Calibri Light"/>
                  <w:iCs/>
                  <w:sz w:val="24"/>
                  <w:szCs w:val="24"/>
                </w:rPr>
                <w:t>-0</w:t>
              </w:r>
            </w:hyperlink>
            <w:r w:rsidRPr="00CE1F72">
              <w:rPr>
                <w:rFonts w:cs="Calibri Light"/>
                <w:iCs/>
                <w:sz w:val="24"/>
                <w:szCs w:val="24"/>
              </w:rPr>
              <w:t xml:space="preserve">, provides information on the current understanding of radio communications for </w:t>
            </w:r>
            <w:proofErr w:type="spellStart"/>
            <w:r w:rsidRPr="00CE1F72">
              <w:rPr>
                <w:rFonts w:cs="Calibri Light"/>
                <w:iCs/>
                <w:sz w:val="24"/>
                <w:szCs w:val="24"/>
              </w:rPr>
              <w:t>SoVs</w:t>
            </w:r>
            <w:proofErr w:type="spellEnd"/>
            <w:r w:rsidRPr="00CE1F72">
              <w:rPr>
                <w:rFonts w:cs="Calibri Light"/>
                <w:iCs/>
                <w:sz w:val="24"/>
                <w:szCs w:val="24"/>
              </w:rPr>
              <w:t xml:space="preserve"> use, including a description of the flight trajectory, categories of suborbital vehicles, technical studies related to possible avionics systems used by suborbital vehicles, and service allocations of those systems.</w:t>
            </w:r>
          </w:p>
          <w:p w14:paraId="26CBD02B" w14:textId="77777777" w:rsidR="00241D02" w:rsidRPr="00CE1F72" w:rsidRDefault="00241D02" w:rsidP="00850C61">
            <w:pPr>
              <w:jc w:val="both"/>
              <w:rPr>
                <w:sz w:val="24"/>
                <w:szCs w:val="24"/>
              </w:rPr>
            </w:pPr>
          </w:p>
          <w:p w14:paraId="615AE279" w14:textId="77777777" w:rsidR="00241D02" w:rsidRPr="00CE1F72" w:rsidRDefault="00241D02" w:rsidP="00241D02">
            <w:pPr>
              <w:widowControl w:val="0"/>
              <w:autoSpaceDE w:val="0"/>
              <w:autoSpaceDN w:val="0"/>
              <w:adjustRightInd w:val="0"/>
              <w:spacing w:after="240" w:line="276" w:lineRule="auto"/>
              <w:rPr>
                <w:b/>
                <w:color w:val="000000"/>
                <w:sz w:val="24"/>
                <w:szCs w:val="24"/>
              </w:rPr>
            </w:pPr>
            <w:r w:rsidRPr="00CE1F72">
              <w:rPr>
                <w:b/>
                <w:i/>
                <w:iCs/>
                <w:color w:val="000000"/>
                <w:sz w:val="24"/>
                <w:szCs w:val="24"/>
              </w:rPr>
              <w:t>What are sub-orbital vehicles (</w:t>
            </w:r>
            <w:proofErr w:type="spellStart"/>
            <w:r w:rsidRPr="00CE1F72">
              <w:rPr>
                <w:b/>
                <w:i/>
                <w:iCs/>
                <w:color w:val="000000"/>
                <w:sz w:val="24"/>
                <w:szCs w:val="24"/>
              </w:rPr>
              <w:t>SoV</w:t>
            </w:r>
            <w:proofErr w:type="spellEnd"/>
            <w:r w:rsidRPr="00CE1F72">
              <w:rPr>
                <w:b/>
                <w:i/>
                <w:iCs/>
                <w:color w:val="000000"/>
                <w:sz w:val="24"/>
                <w:szCs w:val="24"/>
              </w:rPr>
              <w:t>)?</w:t>
            </w:r>
          </w:p>
          <w:p w14:paraId="76AF3710" w14:textId="77777777" w:rsidR="00241D02" w:rsidRPr="00CE1F72" w:rsidRDefault="00241D02" w:rsidP="004D791F">
            <w:pPr>
              <w:widowControl w:val="0"/>
              <w:numPr>
                <w:ilvl w:val="1"/>
                <w:numId w:val="5"/>
              </w:numPr>
              <w:autoSpaceDE w:val="0"/>
              <w:autoSpaceDN w:val="0"/>
              <w:adjustRightInd w:val="0"/>
              <w:spacing w:after="240" w:line="276" w:lineRule="auto"/>
              <w:jc w:val="both"/>
              <w:rPr>
                <w:rFonts w:cs="Times New Roman"/>
                <w:color w:val="000000"/>
                <w:sz w:val="24"/>
                <w:szCs w:val="24"/>
              </w:rPr>
            </w:pPr>
            <w:r w:rsidRPr="00CE1F72">
              <w:rPr>
                <w:rFonts w:cs="Times New Roman"/>
                <w:color w:val="000000"/>
                <w:sz w:val="24"/>
                <w:szCs w:val="24"/>
              </w:rPr>
              <w:t>A vehicle executing suborbital flight</w:t>
            </w:r>
          </w:p>
          <w:p w14:paraId="3AE04B5C" w14:textId="77777777" w:rsidR="00241D02" w:rsidRPr="00CE1F72" w:rsidRDefault="00241D02" w:rsidP="00241D02">
            <w:pPr>
              <w:widowControl w:val="0"/>
              <w:autoSpaceDE w:val="0"/>
              <w:autoSpaceDN w:val="0"/>
              <w:adjustRightInd w:val="0"/>
              <w:spacing w:after="240" w:line="276" w:lineRule="auto"/>
              <w:jc w:val="both"/>
              <w:rPr>
                <w:rFonts w:cs="Times New Roman"/>
                <w:b/>
                <w:color w:val="000000"/>
                <w:sz w:val="24"/>
                <w:szCs w:val="24"/>
              </w:rPr>
            </w:pPr>
            <w:r w:rsidRPr="00CE1F72">
              <w:rPr>
                <w:rFonts w:cs="Times New Roman"/>
                <w:b/>
                <w:color w:val="000000"/>
                <w:sz w:val="24"/>
                <w:szCs w:val="24"/>
              </w:rPr>
              <w:t>What is a sub-orbital flight?</w:t>
            </w:r>
          </w:p>
          <w:p w14:paraId="49B7EDA6" w14:textId="48DFC64C" w:rsidR="00241D02" w:rsidRPr="00CE1F72" w:rsidRDefault="00241D02" w:rsidP="004D791F">
            <w:pPr>
              <w:widowControl w:val="0"/>
              <w:numPr>
                <w:ilvl w:val="1"/>
                <w:numId w:val="5"/>
              </w:numPr>
              <w:autoSpaceDE w:val="0"/>
              <w:autoSpaceDN w:val="0"/>
              <w:adjustRightInd w:val="0"/>
              <w:spacing w:after="240" w:line="276" w:lineRule="auto"/>
              <w:jc w:val="both"/>
              <w:rPr>
                <w:rFonts w:cs="Times New Roman"/>
                <w:b/>
                <w:color w:val="000000"/>
                <w:sz w:val="24"/>
                <w:szCs w:val="24"/>
              </w:rPr>
            </w:pPr>
            <w:r w:rsidRPr="00CE1F72">
              <w:rPr>
                <w:rFonts w:cs="Times New Roman"/>
                <w:color w:val="000000"/>
                <w:sz w:val="24"/>
                <w:szCs w:val="24"/>
                <w:lang w:val="en-GB"/>
              </w:rPr>
              <w:t xml:space="preserve">The intentional flight of a vehicle expected to reach the upper atmosphere with a portion of its flight path that may occur in space without completing a full orbit around the Earth before </w:t>
            </w:r>
            <w:r w:rsidR="00BA5D07" w:rsidRPr="00CE1F72">
              <w:rPr>
                <w:rFonts w:cs="Times New Roman"/>
                <w:color w:val="000000"/>
                <w:sz w:val="24"/>
                <w:szCs w:val="24"/>
                <w:lang w:val="en-GB"/>
              </w:rPr>
              <w:t>returning</w:t>
            </w:r>
            <w:r w:rsidRPr="00CE1F72">
              <w:rPr>
                <w:rFonts w:cs="Times New Roman"/>
                <w:color w:val="000000"/>
                <w:sz w:val="24"/>
                <w:szCs w:val="24"/>
                <w:lang w:val="en-GB"/>
              </w:rPr>
              <w:t xml:space="preserve"> to the surface of the Earth </w:t>
            </w:r>
            <w:r w:rsidRPr="00CE1F72">
              <w:rPr>
                <w:rFonts w:cs="Times New Roman"/>
                <w:b/>
                <w:color w:val="000000"/>
                <w:sz w:val="24"/>
                <w:szCs w:val="24"/>
                <w:lang w:val="en-GB"/>
              </w:rPr>
              <w:t>(</w:t>
            </w:r>
            <w:r w:rsidRPr="00CE1F72">
              <w:rPr>
                <w:rFonts w:cs="Times New Roman"/>
                <w:b/>
                <w:color w:val="000000"/>
                <w:sz w:val="24"/>
                <w:szCs w:val="24"/>
              </w:rPr>
              <w:t>Report ITU-</w:t>
            </w:r>
            <w:r w:rsidR="00BA5D07" w:rsidRPr="00CE1F72">
              <w:rPr>
                <w:rFonts w:cs="Times New Roman"/>
                <w:b/>
                <w:color w:val="000000"/>
                <w:sz w:val="24"/>
                <w:szCs w:val="24"/>
              </w:rPr>
              <w:t>R M.2477</w:t>
            </w:r>
            <w:r w:rsidRPr="00CE1F72">
              <w:rPr>
                <w:rFonts w:cs="Times New Roman"/>
                <w:b/>
                <w:color w:val="000000"/>
                <w:sz w:val="24"/>
                <w:szCs w:val="24"/>
                <w:lang w:val="en-GB"/>
              </w:rPr>
              <w:t>-</w:t>
            </w:r>
            <w:proofErr w:type="gramStart"/>
            <w:r w:rsidRPr="00CE1F72">
              <w:rPr>
                <w:rFonts w:cs="Times New Roman"/>
                <w:b/>
                <w:color w:val="000000"/>
                <w:sz w:val="24"/>
                <w:szCs w:val="24"/>
                <w:lang w:val="en-GB"/>
              </w:rPr>
              <w:t>0</w:t>
            </w:r>
            <w:r w:rsidRPr="00CE1F72">
              <w:rPr>
                <w:rFonts w:cs="Times New Roman"/>
                <w:b/>
                <w:color w:val="000000"/>
                <w:sz w:val="24"/>
                <w:szCs w:val="24"/>
              </w:rPr>
              <w:t>(</w:t>
            </w:r>
            <w:proofErr w:type="gramEnd"/>
            <w:r w:rsidRPr="00CE1F72">
              <w:rPr>
                <w:rFonts w:cs="Times New Roman"/>
                <w:b/>
                <w:color w:val="000000"/>
                <w:sz w:val="24"/>
                <w:szCs w:val="24"/>
              </w:rPr>
              <w:t xml:space="preserve">09/2019). </w:t>
            </w:r>
          </w:p>
          <w:p w14:paraId="3024E25B" w14:textId="77777777" w:rsidR="00241D02" w:rsidRPr="00CE1F72" w:rsidRDefault="00241D02" w:rsidP="00241D02">
            <w:pPr>
              <w:pStyle w:val="Figuretitle"/>
              <w:rPr>
                <w:rFonts w:asciiTheme="minorHAnsi" w:hAnsiTheme="minorHAnsi"/>
                <w:sz w:val="24"/>
                <w:szCs w:val="24"/>
              </w:rPr>
            </w:pPr>
            <w:r w:rsidRPr="00CE1F72">
              <w:rPr>
                <w:rFonts w:asciiTheme="minorHAnsi" w:hAnsiTheme="minorHAnsi"/>
                <w:sz w:val="24"/>
                <w:szCs w:val="24"/>
              </w:rPr>
              <w:t>Examples of the operational concepts of suborbital flight</w:t>
            </w:r>
          </w:p>
          <w:p w14:paraId="120C89DD" w14:textId="77777777" w:rsidR="00241D02" w:rsidRPr="00CE1F72" w:rsidRDefault="00241D02" w:rsidP="00241D02">
            <w:pPr>
              <w:widowControl w:val="0"/>
              <w:autoSpaceDE w:val="0"/>
              <w:autoSpaceDN w:val="0"/>
              <w:adjustRightInd w:val="0"/>
              <w:spacing w:after="240" w:line="276" w:lineRule="auto"/>
              <w:ind w:left="1080"/>
              <w:jc w:val="both"/>
              <w:rPr>
                <w:rFonts w:cs="Times New Roman"/>
                <w:b/>
                <w:color w:val="000000"/>
                <w:sz w:val="24"/>
                <w:szCs w:val="24"/>
              </w:rPr>
            </w:pPr>
            <w:r w:rsidRPr="00CE1F72">
              <w:rPr>
                <w:noProof/>
                <w:sz w:val="24"/>
                <w:szCs w:val="24"/>
              </w:rPr>
              <w:lastRenderedPageBreak/>
              <w:drawing>
                <wp:inline distT="0" distB="0" distL="0" distR="0" wp14:anchorId="50E9F5E8" wp14:editId="3A8B9874">
                  <wp:extent cx="5023345" cy="1445079"/>
                  <wp:effectExtent l="0" t="0" r="6350" b="3175"/>
                  <wp:docPr id="58"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5186" cy="1445609"/>
                          </a:xfrm>
                          <a:prstGeom prst="rect">
                            <a:avLst/>
                          </a:prstGeom>
                          <a:noFill/>
                        </pic:spPr>
                      </pic:pic>
                    </a:graphicData>
                  </a:graphic>
                </wp:inline>
              </w:drawing>
            </w:r>
          </w:p>
          <w:p w14:paraId="06119DBC" w14:textId="77777777" w:rsidR="00241D02" w:rsidRPr="00CE1F72" w:rsidRDefault="00241D02" w:rsidP="00241D02">
            <w:pPr>
              <w:widowControl w:val="0"/>
              <w:autoSpaceDE w:val="0"/>
              <w:autoSpaceDN w:val="0"/>
              <w:adjustRightInd w:val="0"/>
              <w:spacing w:after="240" w:line="276" w:lineRule="auto"/>
              <w:ind w:left="720"/>
              <w:jc w:val="both"/>
              <w:rPr>
                <w:rFonts w:cs="Times New Roman"/>
                <w:b/>
                <w:color w:val="000000"/>
                <w:sz w:val="24"/>
                <w:szCs w:val="24"/>
              </w:rPr>
            </w:pPr>
          </w:p>
          <w:p w14:paraId="6CDCDC7B" w14:textId="77777777" w:rsidR="00241D02" w:rsidRPr="00CE1F72" w:rsidRDefault="00241D02" w:rsidP="00241D02">
            <w:pPr>
              <w:widowControl w:val="0"/>
              <w:autoSpaceDE w:val="0"/>
              <w:autoSpaceDN w:val="0"/>
              <w:adjustRightInd w:val="0"/>
              <w:spacing w:after="240" w:line="276" w:lineRule="auto"/>
              <w:jc w:val="both"/>
              <w:rPr>
                <w:rFonts w:cs="Times New Roman"/>
                <w:color w:val="000000"/>
                <w:sz w:val="24"/>
                <w:szCs w:val="24"/>
              </w:rPr>
            </w:pPr>
            <w:r w:rsidRPr="00CE1F72">
              <w:rPr>
                <w:rFonts w:cs="Times New Roman"/>
                <w:color w:val="000000"/>
                <w:sz w:val="24"/>
                <w:szCs w:val="24"/>
              </w:rPr>
              <w:t xml:space="preserve">Sub-orbital vehicles are being developed which are intended </w:t>
            </w:r>
            <w:r w:rsidRPr="00CE1F72">
              <w:rPr>
                <w:rFonts w:cs="Times New Roman"/>
                <w:b/>
                <w:color w:val="000000"/>
                <w:sz w:val="24"/>
                <w:szCs w:val="24"/>
              </w:rPr>
              <w:t>to operate at higher altitudes than conventional aircraft, with a sub-orbital trajectory these sub-orbital vehicles are expected to perform various missions which include:</w:t>
            </w:r>
          </w:p>
          <w:p w14:paraId="70035ACF" w14:textId="77777777" w:rsidR="00241D02" w:rsidRPr="00CE1F72" w:rsidRDefault="00241D02" w:rsidP="004D791F">
            <w:pPr>
              <w:widowControl w:val="0"/>
              <w:numPr>
                <w:ilvl w:val="2"/>
                <w:numId w:val="4"/>
              </w:numPr>
              <w:autoSpaceDE w:val="0"/>
              <w:autoSpaceDN w:val="0"/>
              <w:adjustRightInd w:val="0"/>
              <w:spacing w:after="240" w:line="276" w:lineRule="auto"/>
              <w:jc w:val="both"/>
              <w:rPr>
                <w:rFonts w:cs="Times New Roman"/>
                <w:color w:val="000000"/>
                <w:sz w:val="24"/>
                <w:szCs w:val="24"/>
              </w:rPr>
            </w:pPr>
            <w:r w:rsidRPr="00CE1F72">
              <w:rPr>
                <w:rFonts w:cs="Times New Roman"/>
                <w:b/>
                <w:sz w:val="24"/>
                <w:szCs w:val="24"/>
              </w:rPr>
              <w:t>Space transportation</w:t>
            </w:r>
            <w:r w:rsidRPr="00CE1F72">
              <w:rPr>
                <w:rFonts w:cs="Times New Roman"/>
                <w:color w:val="000000"/>
                <w:sz w:val="24"/>
                <w:szCs w:val="24"/>
              </w:rPr>
              <w:t xml:space="preserve"> – cargo, passengers, tourism;</w:t>
            </w:r>
          </w:p>
          <w:p w14:paraId="4BBFA86A" w14:textId="4BC72827" w:rsidR="00241D02" w:rsidRPr="00CE1F72" w:rsidRDefault="00241D02" w:rsidP="004D791F">
            <w:pPr>
              <w:widowControl w:val="0"/>
              <w:numPr>
                <w:ilvl w:val="2"/>
                <w:numId w:val="4"/>
              </w:numPr>
              <w:autoSpaceDE w:val="0"/>
              <w:autoSpaceDN w:val="0"/>
              <w:adjustRightInd w:val="0"/>
              <w:spacing w:after="240" w:line="276" w:lineRule="auto"/>
              <w:jc w:val="both"/>
              <w:rPr>
                <w:rFonts w:cs="Times New Roman"/>
                <w:color w:val="000000"/>
                <w:sz w:val="24"/>
                <w:szCs w:val="24"/>
              </w:rPr>
            </w:pPr>
            <w:r w:rsidRPr="00CE1F72">
              <w:rPr>
                <w:rFonts w:cs="Times New Roman"/>
                <w:b/>
                <w:color w:val="000000"/>
                <w:sz w:val="24"/>
                <w:szCs w:val="24"/>
              </w:rPr>
              <w:t>Scientific research</w:t>
            </w:r>
            <w:r w:rsidRPr="00CE1F72">
              <w:rPr>
                <w:rFonts w:cs="Times New Roman"/>
                <w:color w:val="000000"/>
                <w:sz w:val="24"/>
                <w:szCs w:val="24"/>
              </w:rPr>
              <w:t xml:space="preserve"> – space science, biological &amp; physical research, environmental exploration, geoscience </w:t>
            </w:r>
            <w:r w:rsidR="00BA5D07" w:rsidRPr="00CE1F72">
              <w:rPr>
                <w:rFonts w:cs="Times New Roman"/>
                <w:color w:val="000000"/>
                <w:sz w:val="24"/>
                <w:szCs w:val="24"/>
              </w:rPr>
              <w:t>etc.</w:t>
            </w:r>
            <w:r w:rsidRPr="00CE1F72">
              <w:rPr>
                <w:rFonts w:cs="Times New Roman"/>
                <w:color w:val="000000"/>
                <w:sz w:val="24"/>
                <w:szCs w:val="24"/>
              </w:rPr>
              <w:t>;</w:t>
            </w:r>
          </w:p>
          <w:p w14:paraId="12ACD608" w14:textId="77777777" w:rsidR="00241D02" w:rsidRPr="00CE1F72" w:rsidRDefault="00241D02" w:rsidP="004D791F">
            <w:pPr>
              <w:widowControl w:val="0"/>
              <w:numPr>
                <w:ilvl w:val="2"/>
                <w:numId w:val="4"/>
              </w:numPr>
              <w:autoSpaceDE w:val="0"/>
              <w:autoSpaceDN w:val="0"/>
              <w:adjustRightInd w:val="0"/>
              <w:spacing w:after="240" w:line="276" w:lineRule="auto"/>
              <w:jc w:val="both"/>
              <w:rPr>
                <w:rFonts w:cs="Times New Roman"/>
                <w:color w:val="000000"/>
                <w:sz w:val="24"/>
                <w:szCs w:val="24"/>
              </w:rPr>
            </w:pPr>
            <w:r w:rsidRPr="00CE1F72">
              <w:rPr>
                <w:rFonts w:cs="Times New Roman"/>
                <w:b/>
                <w:color w:val="000000"/>
                <w:sz w:val="24"/>
                <w:szCs w:val="24"/>
              </w:rPr>
              <w:t>Technology testing &amp; demonstration</w:t>
            </w:r>
            <w:r w:rsidRPr="00CE1F72">
              <w:rPr>
                <w:rFonts w:cs="Times New Roman"/>
                <w:color w:val="000000"/>
                <w:sz w:val="24"/>
                <w:szCs w:val="24"/>
              </w:rPr>
              <w:t xml:space="preserve"> – promote maturity of space industry, test new technologies;</w:t>
            </w:r>
          </w:p>
          <w:p w14:paraId="0B9BBD7D" w14:textId="77777777" w:rsidR="00241D02" w:rsidRPr="00CE1F72" w:rsidRDefault="00241D02" w:rsidP="004D791F">
            <w:pPr>
              <w:widowControl w:val="0"/>
              <w:numPr>
                <w:ilvl w:val="2"/>
                <w:numId w:val="4"/>
              </w:numPr>
              <w:autoSpaceDE w:val="0"/>
              <w:autoSpaceDN w:val="0"/>
              <w:adjustRightInd w:val="0"/>
              <w:spacing w:after="240" w:line="276" w:lineRule="auto"/>
              <w:jc w:val="both"/>
              <w:rPr>
                <w:rFonts w:cs="Times New Roman"/>
                <w:b/>
                <w:color w:val="000000"/>
                <w:sz w:val="24"/>
                <w:szCs w:val="24"/>
              </w:rPr>
            </w:pPr>
            <w:r w:rsidRPr="00CE1F72">
              <w:rPr>
                <w:rFonts w:cs="Times New Roman"/>
                <w:b/>
                <w:color w:val="000000"/>
                <w:sz w:val="24"/>
                <w:szCs w:val="24"/>
              </w:rPr>
              <w:t>Deployment of launchers of satellites;</w:t>
            </w:r>
          </w:p>
          <w:p w14:paraId="70C109F2" w14:textId="77777777" w:rsidR="00241D02" w:rsidRPr="00CE1F72" w:rsidRDefault="00241D02" w:rsidP="004D791F">
            <w:pPr>
              <w:widowControl w:val="0"/>
              <w:numPr>
                <w:ilvl w:val="2"/>
                <w:numId w:val="4"/>
              </w:numPr>
              <w:autoSpaceDE w:val="0"/>
              <w:autoSpaceDN w:val="0"/>
              <w:adjustRightInd w:val="0"/>
              <w:spacing w:after="240" w:line="276" w:lineRule="auto"/>
              <w:jc w:val="both"/>
              <w:rPr>
                <w:rFonts w:cs="Times New Roman"/>
                <w:color w:val="000000"/>
                <w:sz w:val="24"/>
                <w:szCs w:val="24"/>
              </w:rPr>
            </w:pPr>
            <w:r w:rsidRPr="00CE1F72">
              <w:rPr>
                <w:rFonts w:cs="Times New Roman"/>
                <w:b/>
                <w:color w:val="000000"/>
                <w:sz w:val="24"/>
                <w:szCs w:val="24"/>
              </w:rPr>
              <w:t>Remote sensing</w:t>
            </w:r>
            <w:r w:rsidRPr="00CE1F72">
              <w:rPr>
                <w:rFonts w:cs="Times New Roman"/>
                <w:color w:val="000000"/>
                <w:sz w:val="24"/>
                <w:szCs w:val="24"/>
              </w:rPr>
              <w:t xml:space="preserve"> – collection of earth data; </w:t>
            </w:r>
          </w:p>
          <w:p w14:paraId="38A78931" w14:textId="77777777" w:rsidR="00241D02" w:rsidRPr="00CE1F72" w:rsidRDefault="00241D02" w:rsidP="004D791F">
            <w:pPr>
              <w:widowControl w:val="0"/>
              <w:numPr>
                <w:ilvl w:val="2"/>
                <w:numId w:val="4"/>
              </w:numPr>
              <w:autoSpaceDE w:val="0"/>
              <w:autoSpaceDN w:val="0"/>
              <w:adjustRightInd w:val="0"/>
              <w:spacing w:after="240" w:line="276" w:lineRule="auto"/>
              <w:jc w:val="both"/>
              <w:rPr>
                <w:rFonts w:cs="Times New Roman"/>
                <w:color w:val="000000"/>
                <w:sz w:val="24"/>
                <w:szCs w:val="24"/>
              </w:rPr>
            </w:pPr>
            <w:r w:rsidRPr="00CE1F72">
              <w:rPr>
                <w:rFonts w:cs="Times New Roman"/>
                <w:b/>
                <w:color w:val="000000"/>
                <w:sz w:val="24"/>
                <w:szCs w:val="24"/>
              </w:rPr>
              <w:t>Astronauts’ training</w:t>
            </w:r>
            <w:r w:rsidRPr="00CE1F72">
              <w:rPr>
                <w:rFonts w:cs="Times New Roman"/>
                <w:color w:val="000000"/>
                <w:sz w:val="24"/>
                <w:szCs w:val="24"/>
              </w:rPr>
              <w:t xml:space="preserve"> – experience of micro-gravity for astronauts training more representative than underwater.</w:t>
            </w:r>
          </w:p>
          <w:p w14:paraId="0E46F572" w14:textId="77777777" w:rsidR="00241D02" w:rsidRPr="00CE1F72" w:rsidRDefault="00241D02" w:rsidP="00241D02">
            <w:pPr>
              <w:widowControl w:val="0"/>
              <w:autoSpaceDE w:val="0"/>
              <w:autoSpaceDN w:val="0"/>
              <w:adjustRightInd w:val="0"/>
              <w:spacing w:after="240" w:line="276" w:lineRule="auto"/>
              <w:jc w:val="both"/>
              <w:rPr>
                <w:rFonts w:cs="Times New Roman"/>
                <w:color w:val="000000"/>
                <w:sz w:val="24"/>
                <w:szCs w:val="24"/>
              </w:rPr>
            </w:pPr>
            <w:r w:rsidRPr="00CE1F72">
              <w:rPr>
                <w:rFonts w:cs="Times Roman"/>
                <w:iCs/>
                <w:color w:val="000000"/>
                <w:sz w:val="24"/>
                <w:szCs w:val="24"/>
              </w:rPr>
              <w:t xml:space="preserve">The </w:t>
            </w:r>
            <w:r w:rsidRPr="00CE1F72">
              <w:rPr>
                <w:rFonts w:cs="Times New Roman"/>
                <w:color w:val="000000"/>
                <w:sz w:val="24"/>
                <w:szCs w:val="24"/>
              </w:rPr>
              <w:t xml:space="preserve">stations on board sub-orbital vehicles have a need for </w:t>
            </w:r>
            <w:r w:rsidRPr="00CE1F72">
              <w:rPr>
                <w:rFonts w:cs="Times New Roman"/>
                <w:b/>
                <w:color w:val="000000"/>
                <w:sz w:val="24"/>
                <w:szCs w:val="24"/>
              </w:rPr>
              <w:t>voice/data communications, navigation, surveillance and telemetry, tracking and command (TT&amp;C).</w:t>
            </w:r>
            <w:r w:rsidRPr="00CE1F72">
              <w:rPr>
                <w:rFonts w:cs="Times New Roman"/>
                <w:color w:val="000000"/>
                <w:sz w:val="24"/>
                <w:szCs w:val="24"/>
              </w:rPr>
              <w:t xml:space="preserve">  In this regard there is a need to ensure that equipment installed on such vehicles can communicate with air traffic management systems and relevant ground control facilities.</w:t>
            </w:r>
          </w:p>
          <w:p w14:paraId="5342C551" w14:textId="77777777" w:rsidR="00241D02" w:rsidRPr="00CE1F72" w:rsidRDefault="00241D02" w:rsidP="00241D02">
            <w:pPr>
              <w:widowControl w:val="0"/>
              <w:autoSpaceDE w:val="0"/>
              <w:autoSpaceDN w:val="0"/>
              <w:adjustRightInd w:val="0"/>
              <w:spacing w:after="240" w:line="276" w:lineRule="auto"/>
              <w:jc w:val="both"/>
              <w:rPr>
                <w:rFonts w:cs="Times New Roman"/>
                <w:b/>
                <w:color w:val="000000"/>
                <w:sz w:val="24"/>
                <w:szCs w:val="24"/>
              </w:rPr>
            </w:pPr>
            <w:r w:rsidRPr="00CE1F72">
              <w:rPr>
                <w:rFonts w:cs="Times New Roman"/>
                <w:b/>
                <w:i/>
                <w:iCs/>
                <w:color w:val="000000"/>
                <w:sz w:val="24"/>
                <w:szCs w:val="24"/>
              </w:rPr>
              <w:lastRenderedPageBreak/>
              <w:t xml:space="preserve">Why do we want to facilitate </w:t>
            </w:r>
            <w:proofErr w:type="spellStart"/>
            <w:r w:rsidRPr="00CE1F72">
              <w:rPr>
                <w:rFonts w:cs="Times New Roman"/>
                <w:b/>
                <w:i/>
                <w:iCs/>
                <w:color w:val="000000"/>
                <w:sz w:val="24"/>
                <w:szCs w:val="24"/>
              </w:rPr>
              <w:t>radiocommunications</w:t>
            </w:r>
            <w:proofErr w:type="spellEnd"/>
            <w:r w:rsidRPr="00CE1F72">
              <w:rPr>
                <w:rFonts w:cs="Times New Roman"/>
                <w:b/>
                <w:i/>
                <w:iCs/>
                <w:color w:val="000000"/>
                <w:sz w:val="24"/>
                <w:szCs w:val="24"/>
              </w:rPr>
              <w:t xml:space="preserve"> for sub orbital vehicles?</w:t>
            </w:r>
          </w:p>
          <w:p w14:paraId="4398A964" w14:textId="77777777" w:rsidR="00241D02" w:rsidRPr="00CE1F72" w:rsidRDefault="00241D02" w:rsidP="004D791F">
            <w:pPr>
              <w:widowControl w:val="0"/>
              <w:numPr>
                <w:ilvl w:val="1"/>
                <w:numId w:val="4"/>
              </w:numPr>
              <w:autoSpaceDE w:val="0"/>
              <w:autoSpaceDN w:val="0"/>
              <w:adjustRightInd w:val="0"/>
              <w:spacing w:after="240" w:line="276" w:lineRule="auto"/>
              <w:jc w:val="both"/>
              <w:rPr>
                <w:rFonts w:cs="Times New Roman"/>
                <w:b/>
                <w:color w:val="000000"/>
                <w:sz w:val="24"/>
                <w:szCs w:val="24"/>
              </w:rPr>
            </w:pPr>
            <w:r w:rsidRPr="00CE1F72">
              <w:rPr>
                <w:rFonts w:cs="Times New Roman"/>
                <w:b/>
                <w:color w:val="000000"/>
                <w:sz w:val="24"/>
                <w:szCs w:val="24"/>
              </w:rPr>
              <w:t>Current situation:</w:t>
            </w:r>
          </w:p>
          <w:p w14:paraId="52A7298F" w14:textId="77777777" w:rsidR="00241D02" w:rsidRPr="00CE1F72" w:rsidRDefault="00241D02" w:rsidP="004D791F">
            <w:pPr>
              <w:widowControl w:val="0"/>
              <w:numPr>
                <w:ilvl w:val="2"/>
                <w:numId w:val="4"/>
              </w:numPr>
              <w:autoSpaceDE w:val="0"/>
              <w:autoSpaceDN w:val="0"/>
              <w:adjustRightInd w:val="0"/>
              <w:spacing w:after="240" w:line="276" w:lineRule="auto"/>
              <w:jc w:val="both"/>
              <w:rPr>
                <w:rFonts w:cs="Times New Roman"/>
                <w:color w:val="000000"/>
                <w:sz w:val="24"/>
                <w:szCs w:val="24"/>
              </w:rPr>
            </w:pPr>
            <w:r w:rsidRPr="00CE1F72">
              <w:rPr>
                <w:rFonts w:cs="Times New Roman"/>
                <w:b/>
                <w:color w:val="000000"/>
                <w:sz w:val="24"/>
                <w:szCs w:val="24"/>
              </w:rPr>
              <w:t>Aviation &amp; Satellite systems:</w:t>
            </w:r>
            <w:r w:rsidRPr="00CE1F72">
              <w:rPr>
                <w:rFonts w:cs="Times New Roman"/>
                <w:color w:val="000000"/>
                <w:sz w:val="24"/>
                <w:szCs w:val="24"/>
              </w:rPr>
              <w:t xml:space="preserve"> </w:t>
            </w:r>
            <w:proofErr w:type="spellStart"/>
            <w:r w:rsidRPr="00CE1F72">
              <w:rPr>
                <w:rFonts w:cs="Times New Roman"/>
                <w:color w:val="000000"/>
                <w:sz w:val="24"/>
                <w:szCs w:val="24"/>
              </w:rPr>
              <w:t>SoV’s</w:t>
            </w:r>
            <w:proofErr w:type="spellEnd"/>
            <w:r w:rsidRPr="00CE1F72">
              <w:rPr>
                <w:rFonts w:cs="Times New Roman"/>
                <w:color w:val="000000"/>
                <w:sz w:val="24"/>
                <w:szCs w:val="24"/>
              </w:rPr>
              <w:t xml:space="preserve"> can travel intercontinentally within a short period, at higher altitudes &amp; faster speed – this may cause technical &amp; operational issues to current aviation and satellite systems;</w:t>
            </w:r>
          </w:p>
          <w:p w14:paraId="71F230AF" w14:textId="77777777" w:rsidR="00241D02" w:rsidRPr="00CE1F72" w:rsidRDefault="00241D02" w:rsidP="004D791F">
            <w:pPr>
              <w:widowControl w:val="0"/>
              <w:numPr>
                <w:ilvl w:val="2"/>
                <w:numId w:val="4"/>
              </w:numPr>
              <w:autoSpaceDE w:val="0"/>
              <w:autoSpaceDN w:val="0"/>
              <w:adjustRightInd w:val="0"/>
              <w:spacing w:after="240" w:line="276" w:lineRule="auto"/>
              <w:jc w:val="both"/>
              <w:rPr>
                <w:rFonts w:cs="Times New Roman"/>
                <w:color w:val="000000"/>
                <w:sz w:val="24"/>
                <w:szCs w:val="24"/>
              </w:rPr>
            </w:pPr>
            <w:r w:rsidRPr="00CE1F72">
              <w:rPr>
                <w:rFonts w:cs="Times New Roman"/>
                <w:color w:val="000000"/>
                <w:sz w:val="24"/>
                <w:szCs w:val="24"/>
              </w:rPr>
              <w:t xml:space="preserve">There is a </w:t>
            </w:r>
            <w:r w:rsidRPr="00CE1F72">
              <w:rPr>
                <w:rFonts w:cs="Times New Roman"/>
                <w:b/>
                <w:color w:val="000000"/>
                <w:sz w:val="24"/>
                <w:szCs w:val="24"/>
              </w:rPr>
              <w:t xml:space="preserve">potential for collision between </w:t>
            </w:r>
            <w:proofErr w:type="spellStart"/>
            <w:r w:rsidRPr="00CE1F72">
              <w:rPr>
                <w:rFonts w:cs="Times New Roman"/>
                <w:b/>
                <w:color w:val="000000"/>
                <w:sz w:val="24"/>
                <w:szCs w:val="24"/>
              </w:rPr>
              <w:t>SoV’s</w:t>
            </w:r>
            <w:proofErr w:type="spellEnd"/>
            <w:r w:rsidRPr="00CE1F72">
              <w:rPr>
                <w:rFonts w:cs="Times New Roman"/>
                <w:b/>
                <w:color w:val="000000"/>
                <w:sz w:val="24"/>
                <w:szCs w:val="24"/>
              </w:rPr>
              <w:t xml:space="preserve"> and aircrafts which is currently mitigated on a case by case</w:t>
            </w:r>
            <w:r w:rsidRPr="00CE1F72">
              <w:rPr>
                <w:rFonts w:cs="Times New Roman"/>
                <w:color w:val="000000"/>
                <w:sz w:val="24"/>
                <w:szCs w:val="24"/>
              </w:rPr>
              <w:t xml:space="preserve"> by airspace authorities;</w:t>
            </w:r>
          </w:p>
          <w:p w14:paraId="73428C54" w14:textId="77777777" w:rsidR="00241D02" w:rsidRPr="00CE1F72" w:rsidRDefault="00241D02" w:rsidP="004D791F">
            <w:pPr>
              <w:widowControl w:val="0"/>
              <w:numPr>
                <w:ilvl w:val="2"/>
                <w:numId w:val="4"/>
              </w:numPr>
              <w:autoSpaceDE w:val="0"/>
              <w:autoSpaceDN w:val="0"/>
              <w:adjustRightInd w:val="0"/>
              <w:spacing w:after="240" w:line="276" w:lineRule="auto"/>
              <w:jc w:val="both"/>
              <w:rPr>
                <w:rFonts w:cs="Times New Roman"/>
                <w:color w:val="000000"/>
                <w:sz w:val="24"/>
                <w:szCs w:val="24"/>
              </w:rPr>
            </w:pPr>
            <w:r w:rsidRPr="00CE1F72">
              <w:rPr>
                <w:rFonts w:cs="Times New Roman"/>
                <w:color w:val="000000"/>
                <w:sz w:val="24"/>
                <w:szCs w:val="24"/>
              </w:rPr>
              <w:t xml:space="preserve">Some of </w:t>
            </w:r>
            <w:r w:rsidRPr="00CE1F72">
              <w:rPr>
                <w:rFonts w:cs="Times New Roman"/>
                <w:b/>
                <w:color w:val="000000"/>
                <w:sz w:val="24"/>
                <w:szCs w:val="24"/>
              </w:rPr>
              <w:t>the frequency ranges</w:t>
            </w:r>
            <w:r w:rsidRPr="00CE1F72">
              <w:rPr>
                <w:rFonts w:cs="Times New Roman"/>
                <w:color w:val="000000"/>
                <w:sz w:val="24"/>
                <w:szCs w:val="24"/>
              </w:rPr>
              <w:t xml:space="preserve"> used currently include aeronautical allocations used by </w:t>
            </w:r>
            <w:r w:rsidRPr="00CE1F72">
              <w:rPr>
                <w:rFonts w:cs="Times New Roman"/>
                <w:b/>
                <w:color w:val="000000"/>
                <w:sz w:val="24"/>
                <w:szCs w:val="24"/>
              </w:rPr>
              <w:t>ATC systems</w:t>
            </w:r>
            <w:r w:rsidRPr="00CE1F72">
              <w:rPr>
                <w:rFonts w:cs="Times New Roman"/>
                <w:color w:val="000000"/>
                <w:sz w:val="24"/>
                <w:szCs w:val="24"/>
              </w:rPr>
              <w:t xml:space="preserve"> and thus are considered safety-of-life;</w:t>
            </w:r>
          </w:p>
          <w:p w14:paraId="7E92DA69" w14:textId="18646572" w:rsidR="00E10145" w:rsidRPr="00CE1F72" w:rsidRDefault="00241D02" w:rsidP="00241D02">
            <w:pPr>
              <w:jc w:val="both"/>
              <w:rPr>
                <w:sz w:val="24"/>
                <w:szCs w:val="24"/>
              </w:rPr>
            </w:pPr>
            <w:proofErr w:type="spellStart"/>
            <w:r w:rsidRPr="00CE1F72">
              <w:rPr>
                <w:rFonts w:cs="Times New Roman"/>
                <w:color w:val="000000"/>
                <w:sz w:val="24"/>
                <w:szCs w:val="24"/>
                <w:lang w:val="en-GB"/>
              </w:rPr>
              <w:t>SoV</w:t>
            </w:r>
            <w:proofErr w:type="spellEnd"/>
            <w:r w:rsidRPr="00CE1F72">
              <w:rPr>
                <w:rFonts w:cs="Times New Roman"/>
                <w:color w:val="000000"/>
                <w:sz w:val="24"/>
                <w:szCs w:val="24"/>
                <w:lang w:val="en-GB"/>
              </w:rPr>
              <w:t xml:space="preserve"> must integrate safely into the same airspace as conventional aircraft during their transition to and from space.</w:t>
            </w:r>
          </w:p>
        </w:tc>
      </w:tr>
      <w:tr w:rsidR="005B34E2" w:rsidRPr="00CE1F72" w14:paraId="2E4D4405" w14:textId="77777777" w:rsidTr="00E6113D">
        <w:tc>
          <w:tcPr>
            <w:tcW w:w="9350" w:type="dxa"/>
          </w:tcPr>
          <w:p w14:paraId="2A41830D" w14:textId="77777777" w:rsidR="005B34E2" w:rsidRPr="00CE1F72" w:rsidRDefault="005B34E2" w:rsidP="005B34E2">
            <w:pPr>
              <w:spacing w:after="0" w:line="240" w:lineRule="auto"/>
              <w:rPr>
                <w:rFonts w:cs="Calibri"/>
                <w:sz w:val="24"/>
                <w:szCs w:val="24"/>
              </w:rPr>
            </w:pPr>
            <w:r w:rsidRPr="00CE1F72">
              <w:rPr>
                <w:rFonts w:cs="Calibri"/>
                <w:b/>
                <w:i/>
                <w:color w:val="4F81BD"/>
                <w:spacing w:val="60"/>
                <w:sz w:val="24"/>
                <w:szCs w:val="24"/>
              </w:rPr>
              <w:lastRenderedPageBreak/>
              <w:t>Part C: Current Status of Band</w:t>
            </w:r>
          </w:p>
        </w:tc>
      </w:tr>
      <w:tr w:rsidR="005B34E2" w:rsidRPr="00CE1F72" w14:paraId="640F58E9" w14:textId="77777777" w:rsidTr="00E6113D">
        <w:trPr>
          <w:trHeight w:val="1048"/>
        </w:trPr>
        <w:tc>
          <w:tcPr>
            <w:tcW w:w="9350" w:type="dxa"/>
          </w:tcPr>
          <w:p w14:paraId="48641D66" w14:textId="77777777" w:rsidR="00241D02" w:rsidRPr="00CE1F72" w:rsidRDefault="00241D02" w:rsidP="00241D02">
            <w:pPr>
              <w:spacing w:after="0" w:line="240" w:lineRule="auto"/>
              <w:jc w:val="both"/>
              <w:rPr>
                <w:rFonts w:cs="Calibri Light"/>
                <w:iCs/>
                <w:sz w:val="24"/>
                <w:szCs w:val="24"/>
              </w:rPr>
            </w:pPr>
            <w:proofErr w:type="spellStart"/>
            <w:r w:rsidRPr="00CE1F72">
              <w:rPr>
                <w:rFonts w:cs="Calibri Light"/>
                <w:iCs/>
                <w:sz w:val="24"/>
                <w:szCs w:val="24"/>
              </w:rPr>
              <w:t>SoVs</w:t>
            </w:r>
            <w:proofErr w:type="spellEnd"/>
            <w:r w:rsidRPr="00CE1F72">
              <w:rPr>
                <w:rFonts w:cs="Calibri Light"/>
                <w:iCs/>
                <w:sz w:val="24"/>
                <w:szCs w:val="24"/>
              </w:rPr>
              <w:t xml:space="preserve"> are expected to use several existing radio communication services with the existing coordination processes and procedures. These services include, but may not necessarily be limited to:</w:t>
            </w:r>
          </w:p>
          <w:p w14:paraId="43C8C06D" w14:textId="77777777" w:rsidR="00241D02" w:rsidRPr="00CE1F72" w:rsidRDefault="00241D02" w:rsidP="004D791F">
            <w:pPr>
              <w:numPr>
                <w:ilvl w:val="0"/>
                <w:numId w:val="11"/>
              </w:numPr>
              <w:spacing w:after="0" w:line="240" w:lineRule="auto"/>
              <w:jc w:val="both"/>
              <w:rPr>
                <w:rFonts w:cs="Calibri Light"/>
                <w:iCs/>
                <w:sz w:val="24"/>
                <w:szCs w:val="24"/>
                <w:lang w:val="en-GB"/>
              </w:rPr>
            </w:pPr>
            <w:r w:rsidRPr="00CE1F72">
              <w:rPr>
                <w:rFonts w:cs="Calibri Light"/>
                <w:iCs/>
                <w:sz w:val="24"/>
                <w:szCs w:val="24"/>
                <w:lang w:val="en-GB"/>
              </w:rPr>
              <w:t>AM(</w:t>
            </w:r>
            <w:proofErr w:type="gramStart"/>
            <w:r w:rsidRPr="00CE1F72">
              <w:rPr>
                <w:rFonts w:cs="Calibri Light"/>
                <w:iCs/>
                <w:sz w:val="24"/>
                <w:szCs w:val="24"/>
                <w:lang w:val="en-GB"/>
              </w:rPr>
              <w:t>R)S</w:t>
            </w:r>
            <w:proofErr w:type="gramEnd"/>
            <w:r w:rsidRPr="00CE1F72">
              <w:rPr>
                <w:rFonts w:cs="Calibri Light"/>
                <w:iCs/>
                <w:sz w:val="24"/>
                <w:szCs w:val="24"/>
                <w:lang w:val="en-GB"/>
              </w:rPr>
              <w:t>: The aeronautical mobile (route) service, e.g. VHF voice and data communications and ADS-B, when permitted by ICAO SARPs.</w:t>
            </w:r>
          </w:p>
          <w:p w14:paraId="078ADE6F" w14:textId="77777777" w:rsidR="00241D02" w:rsidRPr="00CE1F72" w:rsidRDefault="00241D02" w:rsidP="004D791F">
            <w:pPr>
              <w:numPr>
                <w:ilvl w:val="0"/>
                <w:numId w:val="11"/>
              </w:numPr>
              <w:spacing w:after="0" w:line="240" w:lineRule="auto"/>
              <w:jc w:val="both"/>
              <w:rPr>
                <w:rFonts w:cs="Calibri Light"/>
                <w:iCs/>
                <w:sz w:val="24"/>
                <w:szCs w:val="24"/>
                <w:lang w:val="en-GB"/>
              </w:rPr>
            </w:pPr>
            <w:r w:rsidRPr="00CE1F72">
              <w:rPr>
                <w:rFonts w:cs="Calibri Light"/>
                <w:iCs/>
                <w:sz w:val="24"/>
                <w:szCs w:val="24"/>
                <w:lang w:val="en-GB"/>
              </w:rPr>
              <w:t>RNSS: The GNSS systems using 1 164-1 215 MHz and 1 559-1 610 MHz can be used for navigation.</w:t>
            </w:r>
          </w:p>
          <w:p w14:paraId="16A8C80D" w14:textId="7E979AA7" w:rsidR="007C59AA" w:rsidRPr="00CE1F72" w:rsidRDefault="00241D02" w:rsidP="004D791F">
            <w:pPr>
              <w:numPr>
                <w:ilvl w:val="0"/>
                <w:numId w:val="11"/>
              </w:numPr>
              <w:spacing w:after="0" w:line="240" w:lineRule="auto"/>
              <w:jc w:val="both"/>
              <w:rPr>
                <w:rFonts w:cs="Calibri Light"/>
                <w:iCs/>
                <w:sz w:val="24"/>
                <w:szCs w:val="24"/>
                <w:lang w:val="en-GB"/>
              </w:rPr>
            </w:pPr>
            <w:r w:rsidRPr="00CE1F72">
              <w:rPr>
                <w:rFonts w:cs="Calibri Light"/>
                <w:iCs/>
                <w:sz w:val="24"/>
                <w:szCs w:val="24"/>
                <w:lang w:val="en-GB"/>
              </w:rPr>
              <w:t>MSS: The mobile satellite service in the frequency bands 1 518-1 544 &amp; 1 545 1 559 MHz (space-to-Earth), 1 610-1 626.5 MHz, and 1 626.5-1 645.5 &amp; 1 646.5 1 660.5 MHz (Earth-to-space), and 1 668-1 675 MHz (Earth-to-space) can be used for safety and non-safety applications.</w:t>
            </w:r>
            <w:r w:rsidR="00CB35B2" w:rsidRPr="00CE1F72">
              <w:rPr>
                <w:rFonts w:cs="Times New Roman"/>
                <w:color w:val="000000"/>
                <w:sz w:val="24"/>
                <w:szCs w:val="24"/>
              </w:rPr>
              <w:t xml:space="preserve"> </w:t>
            </w:r>
          </w:p>
        </w:tc>
      </w:tr>
      <w:tr w:rsidR="005B34E2" w:rsidRPr="00CE1F72" w14:paraId="22F6C049" w14:textId="77777777" w:rsidTr="00E6113D">
        <w:tc>
          <w:tcPr>
            <w:tcW w:w="9350" w:type="dxa"/>
          </w:tcPr>
          <w:p w14:paraId="3BD2D9B5" w14:textId="77777777" w:rsidR="005B34E2" w:rsidRPr="00CE1F72" w:rsidRDefault="005B34E2" w:rsidP="005B34E2">
            <w:pPr>
              <w:spacing w:after="0" w:line="240" w:lineRule="auto"/>
              <w:rPr>
                <w:rFonts w:cs="Calibri"/>
                <w:i/>
                <w:sz w:val="24"/>
                <w:szCs w:val="24"/>
              </w:rPr>
            </w:pPr>
            <w:r w:rsidRPr="00CE1F72">
              <w:rPr>
                <w:rFonts w:cs="Calibri"/>
                <w:b/>
                <w:i/>
                <w:color w:val="4F81BD"/>
                <w:spacing w:val="60"/>
                <w:sz w:val="24"/>
                <w:szCs w:val="24"/>
              </w:rPr>
              <w:t>Part D: Conclusion of the results of studies, if any</w:t>
            </w:r>
          </w:p>
        </w:tc>
      </w:tr>
      <w:tr w:rsidR="005B34E2" w:rsidRPr="00CE1F72" w14:paraId="47BE2DFD" w14:textId="77777777" w:rsidTr="00923762">
        <w:trPr>
          <w:trHeight w:val="714"/>
        </w:trPr>
        <w:tc>
          <w:tcPr>
            <w:tcW w:w="9350" w:type="dxa"/>
          </w:tcPr>
          <w:p w14:paraId="6F3B6797" w14:textId="77777777" w:rsidR="005B34E2" w:rsidRPr="00CE1F72" w:rsidRDefault="005B34E2" w:rsidP="005B34E2">
            <w:pPr>
              <w:spacing w:after="0" w:line="240" w:lineRule="auto"/>
              <w:jc w:val="both"/>
              <w:rPr>
                <w:rFonts w:cs="Calibri"/>
                <w:i/>
                <w:sz w:val="24"/>
                <w:szCs w:val="24"/>
              </w:rPr>
            </w:pPr>
          </w:p>
          <w:p w14:paraId="773F114B" w14:textId="77777777" w:rsidR="00241D02" w:rsidRPr="00CE1F72" w:rsidRDefault="00241D02" w:rsidP="00241D02">
            <w:pPr>
              <w:jc w:val="both"/>
              <w:rPr>
                <w:rFonts w:cstheme="minorHAnsi"/>
                <w:sz w:val="24"/>
                <w:szCs w:val="24"/>
              </w:rPr>
            </w:pPr>
            <w:r w:rsidRPr="00CE1F72">
              <w:rPr>
                <w:sz w:val="24"/>
                <w:szCs w:val="24"/>
              </w:rPr>
              <w:t xml:space="preserve">In the </w:t>
            </w:r>
            <w:r w:rsidRPr="00CE1F72">
              <w:rPr>
                <w:b/>
                <w:sz w:val="24"/>
                <w:szCs w:val="24"/>
              </w:rPr>
              <w:t>26</w:t>
            </w:r>
            <w:r w:rsidRPr="00CE1F72">
              <w:rPr>
                <w:b/>
                <w:sz w:val="24"/>
                <w:szCs w:val="24"/>
                <w:vertAlign w:val="superscript"/>
              </w:rPr>
              <w:t>th</w:t>
            </w:r>
            <w:r w:rsidRPr="00CE1F72">
              <w:rPr>
                <w:b/>
                <w:sz w:val="24"/>
                <w:szCs w:val="24"/>
              </w:rPr>
              <w:t xml:space="preserve"> meeting of WP5B</w:t>
            </w:r>
            <w:r w:rsidRPr="00CE1F72">
              <w:rPr>
                <w:sz w:val="24"/>
                <w:szCs w:val="24"/>
              </w:rPr>
              <w:t xml:space="preserve"> which was held in May, 2021, </w:t>
            </w:r>
            <w:r w:rsidRPr="00CE1F72">
              <w:rPr>
                <w:rFonts w:cstheme="minorHAnsi"/>
                <w:sz w:val="24"/>
                <w:szCs w:val="24"/>
              </w:rPr>
              <w:t>based on the contributions (</w:t>
            </w:r>
            <w:r w:rsidRPr="00CE1F72">
              <w:rPr>
                <w:rFonts w:eastAsiaTheme="minorEastAsia"/>
                <w:bCs/>
                <w:sz w:val="24"/>
                <w:szCs w:val="24"/>
              </w:rPr>
              <w:t>5B/292</w:t>
            </w:r>
            <w:r w:rsidRPr="00CE1F72">
              <w:rPr>
                <w:rFonts w:cstheme="minorHAnsi"/>
                <w:sz w:val="24"/>
                <w:szCs w:val="24"/>
              </w:rPr>
              <w:t xml:space="preserve">, </w:t>
            </w:r>
            <w:r w:rsidRPr="00CE1F72">
              <w:rPr>
                <w:rFonts w:eastAsiaTheme="minorEastAsia"/>
                <w:bCs/>
                <w:sz w:val="24"/>
                <w:szCs w:val="24"/>
              </w:rPr>
              <w:t>5B/332</w:t>
            </w:r>
            <w:r w:rsidRPr="00CE1F72">
              <w:rPr>
                <w:rFonts w:cstheme="minorHAnsi"/>
                <w:sz w:val="24"/>
                <w:szCs w:val="24"/>
              </w:rPr>
              <w:t xml:space="preserve">, </w:t>
            </w:r>
            <w:r w:rsidRPr="00CE1F72">
              <w:rPr>
                <w:rStyle w:val="Hyperlink"/>
                <w:rFonts w:eastAsiaTheme="minorEastAsia"/>
                <w:bCs/>
                <w:sz w:val="24"/>
                <w:szCs w:val="24"/>
              </w:rPr>
              <w:t>5B/339</w:t>
            </w:r>
            <w:r w:rsidRPr="00CE1F72">
              <w:rPr>
                <w:rFonts w:cstheme="minorHAnsi"/>
                <w:sz w:val="24"/>
                <w:szCs w:val="24"/>
              </w:rPr>
              <w:t>) received in this meeting, the drafting group prepared a merged document,</w:t>
            </w:r>
            <w:r w:rsidRPr="00CE1F72">
              <w:rPr>
                <w:sz w:val="24"/>
                <w:szCs w:val="24"/>
              </w:rPr>
              <w:t xml:space="preserve"> the </w:t>
            </w:r>
            <w:r w:rsidRPr="00CE1F72">
              <w:rPr>
                <w:b/>
                <w:sz w:val="24"/>
                <w:szCs w:val="24"/>
              </w:rPr>
              <w:t xml:space="preserve">Working </w:t>
            </w:r>
            <w:proofErr w:type="gramStart"/>
            <w:r w:rsidRPr="00CE1F72">
              <w:rPr>
                <w:b/>
                <w:sz w:val="24"/>
                <w:szCs w:val="24"/>
              </w:rPr>
              <w:t>Document  Preliminary</w:t>
            </w:r>
            <w:proofErr w:type="gramEnd"/>
            <w:r w:rsidRPr="00CE1F72">
              <w:rPr>
                <w:b/>
                <w:sz w:val="24"/>
                <w:szCs w:val="24"/>
              </w:rPr>
              <w:t xml:space="preserve"> Draft New Report  ITU-R M.[SUB-ORBITAL STUDIES] Regulatory, operational, and technical studies of </w:t>
            </w:r>
            <w:proofErr w:type="spellStart"/>
            <w:r w:rsidRPr="00CE1F72">
              <w:rPr>
                <w:b/>
                <w:sz w:val="24"/>
                <w:szCs w:val="24"/>
              </w:rPr>
              <w:t>radiocommunications</w:t>
            </w:r>
            <w:proofErr w:type="spellEnd"/>
            <w:r w:rsidRPr="00CE1F72">
              <w:rPr>
                <w:b/>
                <w:sz w:val="24"/>
                <w:szCs w:val="24"/>
              </w:rPr>
              <w:t xml:space="preserve"> for </w:t>
            </w:r>
            <w:r w:rsidRPr="00CE1F72">
              <w:rPr>
                <w:b/>
                <w:sz w:val="24"/>
                <w:szCs w:val="24"/>
              </w:rPr>
              <w:lastRenderedPageBreak/>
              <w:t>suborbital vehicles</w:t>
            </w:r>
            <w:r w:rsidRPr="00CE1F72">
              <w:rPr>
                <w:sz w:val="24"/>
                <w:szCs w:val="24"/>
              </w:rPr>
              <w:t xml:space="preserve">. The structure and the analysis </w:t>
            </w:r>
            <w:proofErr w:type="gramStart"/>
            <w:r w:rsidRPr="00CE1F72">
              <w:rPr>
                <w:sz w:val="24"/>
                <w:szCs w:val="24"/>
              </w:rPr>
              <w:t>were agreed to be adjusted</w:t>
            </w:r>
            <w:proofErr w:type="gramEnd"/>
            <w:r w:rsidRPr="00CE1F72">
              <w:rPr>
                <w:sz w:val="24"/>
                <w:szCs w:val="24"/>
              </w:rPr>
              <w:t xml:space="preserve"> to reflect the current and future applications of suborbital vehicle based on the definition defined during the previous study cycle in Report </w:t>
            </w:r>
            <w:hyperlink r:id="rId12" w:history="1">
              <w:r w:rsidRPr="00CE1F72">
                <w:rPr>
                  <w:rStyle w:val="Hyperlink"/>
                  <w:sz w:val="24"/>
                  <w:szCs w:val="24"/>
                </w:rPr>
                <w:t>ITU</w:t>
              </w:r>
              <w:r w:rsidRPr="00CE1F72">
                <w:rPr>
                  <w:rStyle w:val="Hyperlink"/>
                  <w:sz w:val="24"/>
                  <w:szCs w:val="24"/>
                </w:rPr>
                <w:noBreakHyphen/>
                <w:t>R M.2477</w:t>
              </w:r>
            </w:hyperlink>
            <w:r w:rsidRPr="00CE1F72">
              <w:rPr>
                <w:sz w:val="24"/>
                <w:szCs w:val="24"/>
              </w:rPr>
              <w:t xml:space="preserve">. </w:t>
            </w:r>
          </w:p>
          <w:p w14:paraId="49876EF2" w14:textId="77777777" w:rsidR="00241D02" w:rsidRPr="00CE1F72" w:rsidRDefault="00241D02" w:rsidP="00241D02">
            <w:pPr>
              <w:jc w:val="both"/>
              <w:rPr>
                <w:rFonts w:cstheme="minorHAnsi"/>
                <w:sz w:val="24"/>
                <w:szCs w:val="24"/>
              </w:rPr>
            </w:pPr>
            <w:r w:rsidRPr="00CE1F72">
              <w:rPr>
                <w:rFonts w:cstheme="minorHAnsi"/>
                <w:sz w:val="24"/>
                <w:szCs w:val="24"/>
              </w:rPr>
              <w:t>The draft CPM text was not updated due to a lack of contributions and therefore the outcome from the previous WP 5B has been carried forward to the next meeting. However, the work plan was updated to reflect the current and expected progress of the activity.</w:t>
            </w:r>
          </w:p>
          <w:p w14:paraId="6BB807C3" w14:textId="77777777" w:rsidR="00241D02" w:rsidRPr="00CE1F72" w:rsidRDefault="00241D02" w:rsidP="00241D02">
            <w:pPr>
              <w:jc w:val="both"/>
              <w:rPr>
                <w:rFonts w:cstheme="minorHAnsi"/>
                <w:sz w:val="24"/>
                <w:szCs w:val="24"/>
              </w:rPr>
            </w:pPr>
            <w:r w:rsidRPr="00CE1F72">
              <w:rPr>
                <w:rFonts w:cstheme="minorHAnsi"/>
                <w:sz w:val="24"/>
                <w:szCs w:val="24"/>
              </w:rPr>
              <w:t>A liaison statement was sent to the contributing groups to inform them about the updated draft Report.</w:t>
            </w:r>
          </w:p>
          <w:p w14:paraId="0E0EB97B" w14:textId="77777777" w:rsidR="00241D02" w:rsidRPr="00CE1F72" w:rsidRDefault="00241D02" w:rsidP="00241D02">
            <w:pPr>
              <w:rPr>
                <w:sz w:val="24"/>
                <w:szCs w:val="24"/>
              </w:rPr>
            </w:pPr>
            <w:proofErr w:type="gramStart"/>
            <w:r w:rsidRPr="00CE1F72">
              <w:rPr>
                <w:sz w:val="24"/>
                <w:szCs w:val="24"/>
              </w:rPr>
              <w:t xml:space="preserve">This  </w:t>
            </w:r>
            <w:r w:rsidRPr="00CE1F72">
              <w:rPr>
                <w:b/>
                <w:sz w:val="24"/>
                <w:szCs w:val="24"/>
              </w:rPr>
              <w:t>new</w:t>
            </w:r>
            <w:proofErr w:type="gramEnd"/>
            <w:r w:rsidRPr="00CE1F72">
              <w:rPr>
                <w:b/>
                <w:sz w:val="24"/>
                <w:szCs w:val="24"/>
              </w:rPr>
              <w:t xml:space="preserve"> Report  ITU-R M.[SURBORBITAL STUDIES] </w:t>
            </w:r>
            <w:r w:rsidRPr="00CE1F72">
              <w:rPr>
                <w:sz w:val="24"/>
                <w:szCs w:val="24"/>
              </w:rPr>
              <w:t xml:space="preserve">report will be organized into five  sections as outlining in Resolution </w:t>
            </w:r>
            <w:r w:rsidRPr="00CE1F72">
              <w:rPr>
                <w:b/>
                <w:bCs/>
                <w:sz w:val="24"/>
                <w:szCs w:val="24"/>
              </w:rPr>
              <w:t>772 (WRC-19)</w:t>
            </w:r>
            <w:r w:rsidRPr="00CE1F72">
              <w:rPr>
                <w:sz w:val="24"/>
                <w:szCs w:val="24"/>
              </w:rPr>
              <w:t xml:space="preserve"> for agenda item 1.6 (WRC-23): The five sections there will be  as itemized below:</w:t>
            </w:r>
          </w:p>
          <w:p w14:paraId="65EE5E0D" w14:textId="77777777" w:rsidR="00241D02" w:rsidRPr="00CE1F72" w:rsidRDefault="00241D02" w:rsidP="00241D02">
            <w:pPr>
              <w:rPr>
                <w:sz w:val="24"/>
                <w:szCs w:val="24"/>
              </w:rPr>
            </w:pPr>
            <w:r w:rsidRPr="00CE1F72">
              <w:rPr>
                <w:sz w:val="24"/>
                <w:szCs w:val="24"/>
              </w:rPr>
              <w:t xml:space="preserve">         Section 1</w:t>
            </w:r>
            <w:proofErr w:type="gramStart"/>
            <w:r w:rsidRPr="00CE1F72">
              <w:rPr>
                <w:sz w:val="24"/>
                <w:szCs w:val="24"/>
              </w:rPr>
              <w:t>:   Introduction</w:t>
            </w:r>
            <w:proofErr w:type="gramEnd"/>
          </w:p>
          <w:p w14:paraId="049B05AC" w14:textId="77777777" w:rsidR="00241D02" w:rsidRPr="00CE1F72" w:rsidRDefault="00241D02" w:rsidP="00241D02">
            <w:pPr>
              <w:pStyle w:val="enumlev1"/>
              <w:ind w:left="1854"/>
              <w:rPr>
                <w:rFonts w:asciiTheme="minorHAnsi" w:hAnsiTheme="minorHAnsi"/>
                <w:szCs w:val="24"/>
                <w:lang w:val="en-US"/>
              </w:rPr>
            </w:pPr>
            <w:r w:rsidRPr="00CE1F72">
              <w:rPr>
                <w:rFonts w:asciiTheme="minorHAnsi" w:hAnsiTheme="minorHAnsi"/>
                <w:szCs w:val="24"/>
                <w:lang w:val="en-US"/>
              </w:rPr>
              <w:t>Section 2: Relevant ITU-R Recommendations and Reports.</w:t>
            </w:r>
          </w:p>
          <w:p w14:paraId="4A354F02" w14:textId="77777777" w:rsidR="00241D02" w:rsidRPr="00CE1F72" w:rsidRDefault="00241D02" w:rsidP="00241D02">
            <w:pPr>
              <w:pStyle w:val="enumlev1"/>
              <w:tabs>
                <w:tab w:val="clear" w:pos="1871"/>
                <w:tab w:val="clear" w:pos="3345"/>
                <w:tab w:val="left" w:pos="2552"/>
              </w:tabs>
              <w:ind w:left="1985" w:hanging="1265"/>
              <w:rPr>
                <w:rFonts w:asciiTheme="minorHAnsi" w:hAnsiTheme="minorHAnsi"/>
                <w:b/>
                <w:bCs/>
                <w:i/>
                <w:iCs/>
                <w:szCs w:val="24"/>
                <w:lang w:val="en-US"/>
              </w:rPr>
            </w:pPr>
            <w:r w:rsidRPr="00CE1F72">
              <w:rPr>
                <w:rFonts w:asciiTheme="minorHAnsi" w:hAnsiTheme="minorHAnsi"/>
                <w:szCs w:val="24"/>
                <w:lang w:val="en-US"/>
              </w:rPr>
              <w:t>Section 3: To study spectrum needs for communications between stations on board sub</w:t>
            </w:r>
            <w:r w:rsidRPr="00CE1F72">
              <w:rPr>
                <w:rFonts w:asciiTheme="minorHAnsi" w:hAnsiTheme="minorHAnsi"/>
                <w:szCs w:val="24"/>
                <w:lang w:val="en-US"/>
              </w:rPr>
              <w:noBreakHyphen/>
              <w:t>orbital vehicles and terrestrial/space stations.</w:t>
            </w:r>
          </w:p>
          <w:p w14:paraId="7A24CA0D" w14:textId="77777777" w:rsidR="00241D02" w:rsidRPr="00CE1F72" w:rsidRDefault="00241D02" w:rsidP="00241D02">
            <w:pPr>
              <w:pStyle w:val="enumlev1"/>
              <w:tabs>
                <w:tab w:val="clear" w:pos="1871"/>
                <w:tab w:val="clear" w:pos="3345"/>
                <w:tab w:val="left" w:pos="1985"/>
              </w:tabs>
              <w:ind w:left="1843" w:hanging="1123"/>
              <w:rPr>
                <w:rFonts w:asciiTheme="minorHAnsi" w:hAnsiTheme="minorHAnsi"/>
                <w:b/>
                <w:bCs/>
                <w:i/>
                <w:iCs/>
                <w:szCs w:val="24"/>
                <w:lang w:val="en-US"/>
              </w:rPr>
            </w:pPr>
            <w:r w:rsidRPr="00CE1F72">
              <w:rPr>
                <w:rFonts w:asciiTheme="minorHAnsi" w:hAnsiTheme="minorHAnsi"/>
                <w:szCs w:val="24"/>
                <w:lang w:val="en-US"/>
              </w:rPr>
              <w:t xml:space="preserve">Section 4: To study appropriate modification, if any, to the Radio Regulations, excluding any new allocations or changes to the existing allocations in Article </w:t>
            </w:r>
            <w:r w:rsidRPr="00CE1F72">
              <w:rPr>
                <w:rFonts w:asciiTheme="minorHAnsi" w:hAnsiTheme="minorHAnsi"/>
                <w:b/>
                <w:bCs/>
                <w:szCs w:val="24"/>
                <w:lang w:val="en-US"/>
              </w:rPr>
              <w:t xml:space="preserve">5, </w:t>
            </w:r>
            <w:r w:rsidRPr="00CE1F72">
              <w:rPr>
                <w:rFonts w:asciiTheme="minorHAnsi" w:hAnsiTheme="minorHAnsi"/>
                <w:szCs w:val="24"/>
                <w:lang w:val="en-US"/>
              </w:rPr>
              <w:t>to accommodate stations on-board sub-orbital vehicles.</w:t>
            </w:r>
          </w:p>
          <w:p w14:paraId="5501F91A" w14:textId="70685C1E" w:rsidR="005B34E2" w:rsidRPr="00CE1F72" w:rsidRDefault="00241D02" w:rsidP="00241D02">
            <w:pPr>
              <w:spacing w:after="0" w:line="240" w:lineRule="auto"/>
              <w:jc w:val="both"/>
              <w:rPr>
                <w:rFonts w:cs="Calibri"/>
                <w:sz w:val="24"/>
                <w:szCs w:val="24"/>
              </w:rPr>
            </w:pPr>
            <w:r w:rsidRPr="00CE1F72">
              <w:rPr>
                <w:sz w:val="24"/>
                <w:szCs w:val="24"/>
              </w:rPr>
              <w:t>Section 5: Summary of studies.</w:t>
            </w:r>
          </w:p>
        </w:tc>
      </w:tr>
      <w:tr w:rsidR="005B34E2" w:rsidRPr="00CE1F72" w14:paraId="5721C060" w14:textId="77777777" w:rsidTr="00E6113D">
        <w:trPr>
          <w:trHeight w:val="60"/>
        </w:trPr>
        <w:tc>
          <w:tcPr>
            <w:tcW w:w="9350" w:type="dxa"/>
          </w:tcPr>
          <w:p w14:paraId="65F7310E" w14:textId="6A3C3A5C" w:rsidR="005B34E2" w:rsidRPr="00CE1F72" w:rsidRDefault="002A42F7" w:rsidP="002A42F7">
            <w:pPr>
              <w:spacing w:after="0" w:line="240" w:lineRule="auto"/>
              <w:rPr>
                <w:rFonts w:cs="Calibri"/>
                <w:i/>
                <w:sz w:val="24"/>
                <w:szCs w:val="24"/>
              </w:rPr>
            </w:pPr>
            <w:r w:rsidRPr="00CE1F72">
              <w:rPr>
                <w:rFonts w:cs="Calibri"/>
                <w:b/>
                <w:i/>
                <w:color w:val="4F81BD"/>
                <w:spacing w:val="60"/>
                <w:sz w:val="24"/>
                <w:szCs w:val="24"/>
              </w:rPr>
              <w:lastRenderedPageBreak/>
              <w:t>Part E</w:t>
            </w:r>
            <w:r w:rsidR="005B34E2" w:rsidRPr="00CE1F72">
              <w:rPr>
                <w:rFonts w:cs="Calibri"/>
                <w:b/>
                <w:i/>
                <w:color w:val="4F81BD"/>
                <w:spacing w:val="60"/>
                <w:sz w:val="24"/>
                <w:szCs w:val="24"/>
              </w:rPr>
              <w:t xml:space="preserve">: </w:t>
            </w:r>
            <w:r w:rsidRPr="00CE1F72">
              <w:rPr>
                <w:rFonts w:cs="Calibri"/>
                <w:b/>
                <w:i/>
                <w:color w:val="4F81BD"/>
                <w:spacing w:val="60"/>
                <w:sz w:val="24"/>
                <w:szCs w:val="24"/>
              </w:rPr>
              <w:t>Options and Associated Implications</w:t>
            </w:r>
          </w:p>
        </w:tc>
      </w:tr>
      <w:tr w:rsidR="002A42F7" w:rsidRPr="00CE1F72" w14:paraId="23784882" w14:textId="77777777" w:rsidTr="00E6113D">
        <w:trPr>
          <w:trHeight w:val="60"/>
        </w:trPr>
        <w:tc>
          <w:tcPr>
            <w:tcW w:w="9350" w:type="dxa"/>
          </w:tcPr>
          <w:p w14:paraId="36B6F240" w14:textId="11C885BF" w:rsidR="002A42F7" w:rsidRPr="00CE1F72" w:rsidRDefault="002A42F7" w:rsidP="005B34E2">
            <w:pPr>
              <w:spacing w:after="0" w:line="240" w:lineRule="auto"/>
              <w:rPr>
                <w:rFonts w:cs="Calibri"/>
                <w:color w:val="000000" w:themeColor="text1"/>
                <w:spacing w:val="60"/>
                <w:sz w:val="24"/>
                <w:szCs w:val="24"/>
              </w:rPr>
            </w:pPr>
            <w:r w:rsidRPr="00CE1F72">
              <w:rPr>
                <w:rFonts w:cs="Calibri"/>
                <w:color w:val="000000" w:themeColor="text1"/>
                <w:spacing w:val="60"/>
                <w:sz w:val="24"/>
                <w:szCs w:val="24"/>
              </w:rPr>
              <w:t>TBD</w:t>
            </w:r>
          </w:p>
        </w:tc>
      </w:tr>
      <w:tr w:rsidR="002A42F7" w:rsidRPr="00CE1F72" w14:paraId="100C066D" w14:textId="77777777" w:rsidTr="00E6113D">
        <w:trPr>
          <w:trHeight w:val="60"/>
        </w:trPr>
        <w:tc>
          <w:tcPr>
            <w:tcW w:w="9350" w:type="dxa"/>
          </w:tcPr>
          <w:p w14:paraId="4274A5DE" w14:textId="04B848C4" w:rsidR="002A42F7" w:rsidRPr="00CE1F72" w:rsidRDefault="002A42F7" w:rsidP="005B34E2">
            <w:pPr>
              <w:spacing w:after="0" w:line="240" w:lineRule="auto"/>
              <w:rPr>
                <w:rFonts w:cs="Calibri"/>
                <w:b/>
                <w:i/>
                <w:color w:val="4F81BD"/>
                <w:spacing w:val="60"/>
                <w:sz w:val="24"/>
                <w:szCs w:val="24"/>
              </w:rPr>
            </w:pPr>
            <w:r w:rsidRPr="00CE1F72">
              <w:rPr>
                <w:rFonts w:cs="Calibri"/>
                <w:b/>
                <w:i/>
                <w:color w:val="4F81BD"/>
                <w:spacing w:val="60"/>
                <w:sz w:val="24"/>
                <w:szCs w:val="24"/>
              </w:rPr>
              <w:t>Part F: Proposed East Africa Common View and/or Position</w:t>
            </w:r>
          </w:p>
        </w:tc>
      </w:tr>
      <w:tr w:rsidR="005B34E2" w:rsidRPr="00CE1F72" w14:paraId="47E80472" w14:textId="77777777" w:rsidTr="00923762">
        <w:trPr>
          <w:trHeight w:val="727"/>
        </w:trPr>
        <w:tc>
          <w:tcPr>
            <w:tcW w:w="9350" w:type="dxa"/>
          </w:tcPr>
          <w:p w14:paraId="4CD8DF1B" w14:textId="0190573C" w:rsidR="00241D02" w:rsidRPr="00CE1F72" w:rsidRDefault="00241D02" w:rsidP="00241D02">
            <w:pPr>
              <w:spacing w:after="0" w:line="240" w:lineRule="auto"/>
              <w:jc w:val="both"/>
              <w:rPr>
                <w:rFonts w:cs="Calibri Light"/>
                <w:iCs/>
                <w:sz w:val="24"/>
                <w:szCs w:val="24"/>
              </w:rPr>
            </w:pPr>
            <w:r w:rsidRPr="00CE1F72">
              <w:rPr>
                <w:rFonts w:cs="Calibri Light"/>
                <w:b/>
                <w:iCs/>
                <w:sz w:val="24"/>
                <w:szCs w:val="24"/>
              </w:rPr>
              <w:t>EACO</w:t>
            </w:r>
            <w:r w:rsidRPr="00CE1F72">
              <w:rPr>
                <w:rFonts w:cs="Calibri Light"/>
                <w:iCs/>
                <w:sz w:val="24"/>
                <w:szCs w:val="24"/>
              </w:rPr>
              <w:t xml:space="preserve"> Administrations are invited to:</w:t>
            </w:r>
          </w:p>
          <w:p w14:paraId="57ABE010" w14:textId="266F5E5D" w:rsidR="00241D02" w:rsidRPr="00CE1F72" w:rsidRDefault="00241D02" w:rsidP="004D791F">
            <w:pPr>
              <w:numPr>
                <w:ilvl w:val="0"/>
                <w:numId w:val="12"/>
              </w:numPr>
              <w:spacing w:after="0" w:line="240" w:lineRule="auto"/>
              <w:jc w:val="both"/>
              <w:rPr>
                <w:rFonts w:cs="Calibri Light"/>
                <w:b/>
                <w:iCs/>
                <w:sz w:val="24"/>
                <w:szCs w:val="24"/>
              </w:rPr>
            </w:pPr>
            <w:r w:rsidRPr="00CE1F72">
              <w:rPr>
                <w:rFonts w:cs="Calibri Light"/>
                <w:b/>
                <w:iCs/>
                <w:sz w:val="24"/>
                <w:szCs w:val="24"/>
              </w:rPr>
              <w:t xml:space="preserve">Support the proposed invites under Resolution 772. </w:t>
            </w:r>
          </w:p>
          <w:p w14:paraId="196F40D0" w14:textId="77777777" w:rsidR="00241D02" w:rsidRPr="00CE1F72" w:rsidRDefault="00241D02" w:rsidP="00241D02">
            <w:pPr>
              <w:spacing w:after="0" w:line="240" w:lineRule="auto"/>
              <w:ind w:left="720"/>
              <w:jc w:val="both"/>
              <w:rPr>
                <w:rFonts w:cs="Calibri Light"/>
                <w:iCs/>
                <w:sz w:val="24"/>
                <w:szCs w:val="24"/>
              </w:rPr>
            </w:pPr>
          </w:p>
          <w:p w14:paraId="36F3E2E1" w14:textId="325C3224" w:rsidR="00241D02" w:rsidRPr="00CE1F72" w:rsidRDefault="00241D02" w:rsidP="004D791F">
            <w:pPr>
              <w:numPr>
                <w:ilvl w:val="0"/>
                <w:numId w:val="12"/>
              </w:numPr>
              <w:spacing w:after="0" w:line="240" w:lineRule="auto"/>
              <w:jc w:val="both"/>
              <w:rPr>
                <w:rFonts w:cs="Calibri Light"/>
                <w:iCs/>
                <w:sz w:val="24"/>
                <w:szCs w:val="24"/>
              </w:rPr>
            </w:pPr>
            <w:r w:rsidRPr="00CE1F72">
              <w:rPr>
                <w:rFonts w:cs="Calibri Light"/>
                <w:b/>
                <w:iCs/>
                <w:sz w:val="24"/>
                <w:szCs w:val="24"/>
              </w:rPr>
              <w:t>Support</w:t>
            </w:r>
            <w:r w:rsidRPr="00CE1F72">
              <w:rPr>
                <w:rFonts w:cs="Calibri Light"/>
                <w:iCs/>
                <w:sz w:val="24"/>
                <w:szCs w:val="24"/>
              </w:rPr>
              <w:t xml:space="preserve"> the ongoing ITU-R studies to develop regulatory provisions to facilitate the operation of sub-orbital vehicles, while ensuring the protection of current civil aviation</w:t>
            </w:r>
            <w:r w:rsidR="00BA5D07" w:rsidRPr="00CE1F72">
              <w:rPr>
                <w:rFonts w:cs="Calibri Light"/>
                <w:iCs/>
                <w:sz w:val="24"/>
                <w:szCs w:val="24"/>
              </w:rPr>
              <w:t>, space</w:t>
            </w:r>
            <w:r w:rsidRPr="00CE1F72">
              <w:rPr>
                <w:rFonts w:cs="Calibri Light"/>
                <w:iCs/>
                <w:sz w:val="24"/>
                <w:szCs w:val="24"/>
              </w:rPr>
              <w:t xml:space="preserve"> launch systems and radio astronomy. </w:t>
            </w:r>
          </w:p>
          <w:p w14:paraId="1983CC43" w14:textId="77777777" w:rsidR="00241D02" w:rsidRPr="00CE1F72" w:rsidRDefault="00241D02" w:rsidP="00241D02">
            <w:pPr>
              <w:spacing w:after="0" w:line="240" w:lineRule="auto"/>
              <w:jc w:val="both"/>
              <w:rPr>
                <w:rFonts w:cs="Calibri Light"/>
                <w:iCs/>
                <w:sz w:val="24"/>
                <w:szCs w:val="24"/>
              </w:rPr>
            </w:pPr>
          </w:p>
          <w:p w14:paraId="4553A3EF" w14:textId="77777777" w:rsidR="00241D02" w:rsidRPr="00CE1F72" w:rsidRDefault="00241D02" w:rsidP="004D791F">
            <w:pPr>
              <w:numPr>
                <w:ilvl w:val="0"/>
                <w:numId w:val="12"/>
              </w:numPr>
              <w:spacing w:after="0" w:line="240" w:lineRule="auto"/>
              <w:jc w:val="both"/>
              <w:rPr>
                <w:rFonts w:cs="Calibri Light"/>
                <w:iCs/>
                <w:sz w:val="24"/>
                <w:szCs w:val="24"/>
              </w:rPr>
            </w:pPr>
            <w:r w:rsidRPr="00CE1F72">
              <w:rPr>
                <w:rFonts w:cs="Calibri Light"/>
                <w:b/>
                <w:iCs/>
                <w:sz w:val="24"/>
                <w:szCs w:val="24"/>
              </w:rPr>
              <w:t>Note</w:t>
            </w:r>
            <w:r w:rsidRPr="00CE1F72">
              <w:rPr>
                <w:rFonts w:cs="Calibri Light"/>
                <w:iCs/>
                <w:sz w:val="24"/>
                <w:szCs w:val="24"/>
              </w:rPr>
              <w:t xml:space="preserve"> and </w:t>
            </w:r>
            <w:r w:rsidRPr="00CE1F72">
              <w:rPr>
                <w:rFonts w:cs="Calibri Light"/>
                <w:b/>
                <w:iCs/>
                <w:sz w:val="24"/>
                <w:szCs w:val="24"/>
              </w:rPr>
              <w:t>recall</w:t>
            </w:r>
            <w:r w:rsidRPr="00CE1F72">
              <w:rPr>
                <w:rFonts w:cs="Calibri Light"/>
                <w:iCs/>
                <w:sz w:val="24"/>
                <w:szCs w:val="24"/>
              </w:rPr>
              <w:t xml:space="preserve"> that the scope of this agenda item excludes any new allocations or changes to the existing allocations in Article </w:t>
            </w:r>
            <w:r w:rsidRPr="00CE1F72">
              <w:rPr>
                <w:rFonts w:cs="Calibri Light"/>
                <w:b/>
                <w:bCs/>
                <w:iCs/>
                <w:sz w:val="24"/>
                <w:szCs w:val="24"/>
              </w:rPr>
              <w:t>5.</w:t>
            </w:r>
          </w:p>
          <w:p w14:paraId="127FB24E" w14:textId="45F4C71F" w:rsidR="00241D02" w:rsidRPr="00CE1F72" w:rsidRDefault="00241D02" w:rsidP="004627F6">
            <w:pPr>
              <w:spacing w:after="0" w:line="240" w:lineRule="auto"/>
              <w:jc w:val="both"/>
              <w:rPr>
                <w:sz w:val="24"/>
                <w:szCs w:val="24"/>
              </w:rPr>
            </w:pPr>
          </w:p>
        </w:tc>
      </w:tr>
      <w:tr w:rsidR="005B34E2" w:rsidRPr="00CE1F72" w14:paraId="230840DB" w14:textId="77777777" w:rsidTr="00E6113D">
        <w:trPr>
          <w:trHeight w:val="60"/>
        </w:trPr>
        <w:tc>
          <w:tcPr>
            <w:tcW w:w="9350" w:type="dxa"/>
          </w:tcPr>
          <w:p w14:paraId="2AFF6667" w14:textId="77777777" w:rsidR="005B34E2" w:rsidRPr="00CE1F72" w:rsidRDefault="005B34E2" w:rsidP="005B34E2">
            <w:pPr>
              <w:spacing w:after="0" w:line="240" w:lineRule="auto"/>
              <w:rPr>
                <w:rFonts w:cs="Calibri"/>
                <w:i/>
                <w:sz w:val="24"/>
                <w:szCs w:val="24"/>
              </w:rPr>
            </w:pPr>
            <w:r w:rsidRPr="00CE1F72">
              <w:rPr>
                <w:rFonts w:cs="Calibri"/>
                <w:b/>
                <w:i/>
                <w:color w:val="4F81BD"/>
                <w:spacing w:val="60"/>
                <w:sz w:val="24"/>
                <w:szCs w:val="24"/>
              </w:rPr>
              <w:lastRenderedPageBreak/>
              <w:t>Part G: Recommendations and Way Forward</w:t>
            </w:r>
          </w:p>
        </w:tc>
      </w:tr>
      <w:tr w:rsidR="005B34E2" w:rsidRPr="00CE1F72" w14:paraId="32C6D343" w14:textId="77777777" w:rsidTr="00E6113D">
        <w:trPr>
          <w:trHeight w:val="1268"/>
        </w:trPr>
        <w:tc>
          <w:tcPr>
            <w:tcW w:w="9350" w:type="dxa"/>
          </w:tcPr>
          <w:p w14:paraId="17CD1C63" w14:textId="15FC5DFB" w:rsidR="00241D02" w:rsidRPr="00CE1F72" w:rsidRDefault="00241D02" w:rsidP="00BA5D07">
            <w:pPr>
              <w:spacing w:after="0" w:line="240" w:lineRule="auto"/>
              <w:jc w:val="both"/>
              <w:rPr>
                <w:rFonts w:cs="Calibri"/>
                <w:i/>
                <w:sz w:val="24"/>
                <w:szCs w:val="24"/>
              </w:rPr>
            </w:pPr>
            <w:r w:rsidRPr="00CE1F72">
              <w:rPr>
                <w:rFonts w:cs="Calibri Light"/>
                <w:iCs/>
                <w:sz w:val="24"/>
                <w:szCs w:val="24"/>
              </w:rPr>
              <w:t>EACO administrations to actively participate in WP 5B meetings.</w:t>
            </w:r>
          </w:p>
        </w:tc>
      </w:tr>
    </w:tbl>
    <w:p w14:paraId="71C653D7" w14:textId="77777777" w:rsidR="00620C10" w:rsidRPr="00CE1F72" w:rsidRDefault="00620C10" w:rsidP="00A627D3">
      <w:pPr>
        <w:rPr>
          <w:rFonts w:cs="Calibri"/>
          <w:b/>
          <w:spacing w:val="60"/>
          <w:sz w:val="24"/>
          <w:szCs w:val="24"/>
        </w:rPr>
      </w:pPr>
    </w:p>
    <w:p w14:paraId="2AEB3BEB" w14:textId="77777777" w:rsidR="007212D2" w:rsidRPr="00CE1F72" w:rsidRDefault="007212D2" w:rsidP="00A627D3">
      <w:pPr>
        <w:rPr>
          <w:rFonts w:cs="Calibri"/>
          <w:b/>
          <w:spacing w:val="60"/>
          <w:sz w:val="24"/>
          <w:szCs w:val="24"/>
        </w:rPr>
      </w:pPr>
    </w:p>
    <w:p w14:paraId="4A5200C0" w14:textId="77777777" w:rsidR="007212D2" w:rsidRPr="00CE1F72" w:rsidRDefault="007212D2" w:rsidP="00A627D3">
      <w:pPr>
        <w:rPr>
          <w:rFonts w:cs="Calibri"/>
          <w:b/>
          <w:spacing w:val="60"/>
          <w:sz w:val="24"/>
          <w:szCs w:val="24"/>
        </w:rPr>
      </w:pPr>
    </w:p>
    <w:p w14:paraId="2D47D79D" w14:textId="77777777" w:rsidR="00946CC0" w:rsidRDefault="00946CC0" w:rsidP="00A627D3">
      <w:pPr>
        <w:rPr>
          <w:rFonts w:cs="Calibri"/>
          <w:b/>
          <w:spacing w:val="60"/>
          <w:sz w:val="24"/>
          <w:szCs w:val="24"/>
        </w:rPr>
      </w:pPr>
    </w:p>
    <w:p w14:paraId="4A1123AB" w14:textId="77777777" w:rsidR="004308C3" w:rsidRDefault="004308C3" w:rsidP="00A627D3">
      <w:pPr>
        <w:rPr>
          <w:rFonts w:cs="Calibri"/>
          <w:b/>
          <w:spacing w:val="60"/>
          <w:sz w:val="24"/>
          <w:szCs w:val="24"/>
        </w:rPr>
      </w:pPr>
    </w:p>
    <w:p w14:paraId="0E923C47" w14:textId="77777777" w:rsidR="004308C3" w:rsidRDefault="004308C3" w:rsidP="00A627D3">
      <w:pPr>
        <w:rPr>
          <w:rFonts w:cs="Calibri"/>
          <w:b/>
          <w:spacing w:val="60"/>
          <w:sz w:val="24"/>
          <w:szCs w:val="24"/>
        </w:rPr>
      </w:pPr>
    </w:p>
    <w:p w14:paraId="1B1F2B83" w14:textId="77777777" w:rsidR="004308C3" w:rsidRDefault="004308C3" w:rsidP="00A627D3">
      <w:pPr>
        <w:rPr>
          <w:rFonts w:cs="Calibri"/>
          <w:b/>
          <w:spacing w:val="60"/>
          <w:sz w:val="24"/>
          <w:szCs w:val="24"/>
        </w:rPr>
      </w:pPr>
    </w:p>
    <w:p w14:paraId="15D51184" w14:textId="77777777" w:rsidR="004308C3" w:rsidRDefault="004308C3" w:rsidP="00A627D3">
      <w:pPr>
        <w:rPr>
          <w:rFonts w:cs="Calibri"/>
          <w:b/>
          <w:spacing w:val="60"/>
          <w:sz w:val="24"/>
          <w:szCs w:val="24"/>
        </w:rPr>
      </w:pPr>
    </w:p>
    <w:p w14:paraId="2A0DAF06" w14:textId="77777777" w:rsidR="004308C3" w:rsidRDefault="004308C3" w:rsidP="00A627D3">
      <w:pPr>
        <w:rPr>
          <w:rFonts w:cs="Calibri"/>
          <w:b/>
          <w:spacing w:val="60"/>
          <w:sz w:val="24"/>
          <w:szCs w:val="24"/>
        </w:rPr>
      </w:pPr>
    </w:p>
    <w:p w14:paraId="6A004A40" w14:textId="77777777" w:rsidR="004308C3" w:rsidRDefault="004308C3" w:rsidP="00A627D3">
      <w:pPr>
        <w:rPr>
          <w:rFonts w:cs="Calibri"/>
          <w:b/>
          <w:spacing w:val="60"/>
          <w:sz w:val="24"/>
          <w:szCs w:val="24"/>
        </w:rPr>
      </w:pPr>
    </w:p>
    <w:p w14:paraId="282D679F" w14:textId="77777777" w:rsidR="004308C3" w:rsidRPr="00CE1F72" w:rsidRDefault="004308C3" w:rsidP="00A627D3">
      <w:pPr>
        <w:rPr>
          <w:rFonts w:cs="Calibri"/>
          <w:b/>
          <w:spacing w:val="60"/>
          <w:sz w:val="24"/>
          <w:szCs w:val="24"/>
        </w:rPr>
      </w:pPr>
    </w:p>
    <w:p w14:paraId="39A9C0CD" w14:textId="77777777" w:rsidR="00D10105" w:rsidRPr="00CE1F72" w:rsidRDefault="00D10105" w:rsidP="00A627D3">
      <w:pPr>
        <w:rPr>
          <w:rFonts w:cs="Calibri"/>
          <w:b/>
          <w:spacing w:val="60"/>
          <w:sz w:val="24"/>
          <w:szCs w:val="24"/>
        </w:rPr>
      </w:pPr>
    </w:p>
    <w:p w14:paraId="405654C9" w14:textId="77777777" w:rsidR="00D10105" w:rsidRPr="00CE1F72" w:rsidRDefault="00D10105" w:rsidP="00A627D3">
      <w:pPr>
        <w:rPr>
          <w:rFonts w:cs="Calibri"/>
          <w:b/>
          <w:spacing w:val="60"/>
          <w:sz w:val="24"/>
          <w:szCs w:val="24"/>
        </w:rPr>
      </w:pPr>
    </w:p>
    <w:p w14:paraId="4AFF7FEE" w14:textId="77777777" w:rsidR="00D10105" w:rsidRPr="00CE1F72" w:rsidRDefault="00D10105" w:rsidP="00A627D3">
      <w:pPr>
        <w:rPr>
          <w:rFonts w:cs="Calibri"/>
          <w:b/>
          <w:spacing w:val="60"/>
          <w:sz w:val="24"/>
          <w:szCs w:val="24"/>
        </w:rPr>
      </w:pPr>
    </w:p>
    <w:p w14:paraId="46DBB04B" w14:textId="77777777" w:rsidR="00D10105" w:rsidRPr="00CE1F72" w:rsidRDefault="00D10105" w:rsidP="00A627D3">
      <w:pPr>
        <w:rPr>
          <w:rFonts w:cs="Calibri"/>
          <w:b/>
          <w:spacing w:val="60"/>
          <w:sz w:val="24"/>
          <w:szCs w:val="24"/>
        </w:rPr>
      </w:pPr>
    </w:p>
    <w:p w14:paraId="71F2EC59" w14:textId="77777777" w:rsidR="00D10105" w:rsidRPr="00CE1F72" w:rsidRDefault="00D10105" w:rsidP="00A627D3">
      <w:pPr>
        <w:rPr>
          <w:rFonts w:cs="Calibri"/>
          <w:b/>
          <w:spacing w:val="60"/>
          <w:sz w:val="24"/>
          <w:szCs w:val="24"/>
        </w:rPr>
      </w:pPr>
    </w:p>
    <w:p w14:paraId="46F3A249" w14:textId="77777777" w:rsidR="007212D2" w:rsidRPr="00CE1F72" w:rsidRDefault="007212D2" w:rsidP="00A627D3">
      <w:pPr>
        <w:rPr>
          <w:rFonts w:cs="Calibri"/>
          <w:b/>
          <w:spacing w:val="60"/>
          <w:sz w:val="24"/>
          <w:szCs w:val="24"/>
        </w:rPr>
      </w:pPr>
    </w:p>
    <w:tbl>
      <w:tblPr>
        <w:tblW w:w="10265" w:type="dxa"/>
        <w:tblInd w:w="-360" w:type="dxa"/>
        <w:tblLook w:val="04A0" w:firstRow="1" w:lastRow="0" w:firstColumn="1" w:lastColumn="0" w:noHBand="0" w:noVBand="1"/>
      </w:tblPr>
      <w:tblGrid>
        <w:gridCol w:w="7560"/>
        <w:gridCol w:w="2705"/>
      </w:tblGrid>
      <w:tr w:rsidR="009145B8" w:rsidRPr="00CE1F72" w14:paraId="37122AC4" w14:textId="77777777" w:rsidTr="00F7557F">
        <w:tc>
          <w:tcPr>
            <w:tcW w:w="7560" w:type="dxa"/>
          </w:tcPr>
          <w:p w14:paraId="1B2B218A" w14:textId="77777777" w:rsidR="009145B8" w:rsidRPr="00CE1F72" w:rsidRDefault="009145B8" w:rsidP="009145B8">
            <w:pPr>
              <w:jc w:val="center"/>
              <w:rPr>
                <w:rFonts w:cs="Calibri"/>
                <w:b/>
                <w:spacing w:val="60"/>
                <w:sz w:val="24"/>
                <w:szCs w:val="24"/>
              </w:rPr>
            </w:pPr>
            <w:r w:rsidRPr="00CE1F72">
              <w:rPr>
                <w:rFonts w:cs="Calibri"/>
                <w:b/>
                <w:spacing w:val="60"/>
                <w:sz w:val="24"/>
                <w:szCs w:val="24"/>
              </w:rPr>
              <w:lastRenderedPageBreak/>
              <w:t>Input Document to EACO WG Meeting</w:t>
            </w:r>
          </w:p>
        </w:tc>
        <w:tc>
          <w:tcPr>
            <w:tcW w:w="2705" w:type="dxa"/>
          </w:tcPr>
          <w:p w14:paraId="60B26679" w14:textId="541CB0D9" w:rsidR="009145B8" w:rsidRPr="00CE1F72" w:rsidRDefault="00AA4968" w:rsidP="009145B8">
            <w:pPr>
              <w:jc w:val="center"/>
              <w:rPr>
                <w:rFonts w:cs="Calibri"/>
                <w:b/>
                <w:spacing w:val="60"/>
                <w:sz w:val="24"/>
                <w:szCs w:val="24"/>
              </w:rPr>
            </w:pPr>
            <w:r w:rsidRPr="00CE1F72">
              <w:rPr>
                <w:rFonts w:cs="Calibri"/>
                <w:b/>
                <w:spacing w:val="60"/>
                <w:sz w:val="24"/>
                <w:szCs w:val="24"/>
              </w:rPr>
              <w:t>13/08</w:t>
            </w:r>
            <w:r w:rsidR="00C40AA2" w:rsidRPr="00CE1F72">
              <w:rPr>
                <w:rFonts w:cs="Calibri"/>
                <w:b/>
                <w:spacing w:val="60"/>
                <w:sz w:val="24"/>
                <w:szCs w:val="24"/>
              </w:rPr>
              <w:t>/2</w:t>
            </w:r>
            <w:r w:rsidR="00A627D3" w:rsidRPr="00CE1F72">
              <w:rPr>
                <w:rFonts w:cs="Calibri"/>
                <w:b/>
                <w:spacing w:val="60"/>
                <w:sz w:val="24"/>
                <w:szCs w:val="24"/>
              </w:rPr>
              <w:t>02</w:t>
            </w:r>
            <w:r w:rsidR="00C40AA2" w:rsidRPr="00CE1F72">
              <w:rPr>
                <w:rFonts w:cs="Calibri"/>
                <w:b/>
                <w:spacing w:val="60"/>
                <w:sz w:val="24"/>
                <w:szCs w:val="24"/>
              </w:rPr>
              <w:t>1</w:t>
            </w:r>
          </w:p>
        </w:tc>
      </w:tr>
      <w:tr w:rsidR="009145B8" w:rsidRPr="00CE1F72" w14:paraId="3873D9F0" w14:textId="77777777" w:rsidTr="00F7557F">
        <w:tc>
          <w:tcPr>
            <w:tcW w:w="10265" w:type="dxa"/>
            <w:gridSpan w:val="2"/>
          </w:tcPr>
          <w:p w14:paraId="4EFF6FE1" w14:textId="77777777" w:rsidR="009145B8" w:rsidRPr="00CE1F72" w:rsidRDefault="009145B8" w:rsidP="009145B8">
            <w:pPr>
              <w:jc w:val="center"/>
              <w:rPr>
                <w:rFonts w:cs="Calibri"/>
                <w:b/>
                <w:spacing w:val="60"/>
                <w:sz w:val="24"/>
                <w:szCs w:val="24"/>
              </w:rPr>
            </w:pPr>
          </w:p>
        </w:tc>
      </w:tr>
      <w:tr w:rsidR="009145B8" w:rsidRPr="00CE1F72" w14:paraId="7BF18C99" w14:textId="77777777" w:rsidTr="00F7557F">
        <w:tc>
          <w:tcPr>
            <w:tcW w:w="10265" w:type="dxa"/>
            <w:gridSpan w:val="2"/>
          </w:tcPr>
          <w:p w14:paraId="4F7CA5CD" w14:textId="77777777" w:rsidR="009145B8" w:rsidRPr="00CE1F72" w:rsidRDefault="009145B8" w:rsidP="009145B8">
            <w:pPr>
              <w:jc w:val="center"/>
              <w:rPr>
                <w:rFonts w:cs="Calibri"/>
                <w:b/>
                <w:spacing w:val="60"/>
                <w:sz w:val="24"/>
                <w:szCs w:val="24"/>
              </w:rPr>
            </w:pPr>
            <w:r w:rsidRPr="00CE1F72">
              <w:rPr>
                <w:rFonts w:cs="Calibri"/>
                <w:b/>
                <w:spacing w:val="60"/>
                <w:sz w:val="24"/>
                <w:szCs w:val="24"/>
              </w:rPr>
              <w:t>“</w:t>
            </w:r>
            <w:proofErr w:type="gramStart"/>
            <w:r w:rsidRPr="00CE1F72">
              <w:rPr>
                <w:rFonts w:cs="Calibri"/>
                <w:b/>
                <w:spacing w:val="60"/>
                <w:sz w:val="24"/>
                <w:szCs w:val="24"/>
              </w:rPr>
              <w:t>contributing</w:t>
            </w:r>
            <w:proofErr w:type="gramEnd"/>
            <w:r w:rsidRPr="00CE1F72">
              <w:rPr>
                <w:rFonts w:cs="Calibri"/>
                <w:b/>
                <w:spacing w:val="60"/>
                <w:sz w:val="24"/>
                <w:szCs w:val="24"/>
              </w:rPr>
              <w:t xml:space="preserve"> body/ organization/ rapporteur”</w:t>
            </w:r>
          </w:p>
        </w:tc>
      </w:tr>
    </w:tbl>
    <w:p w14:paraId="7CABD5B2" w14:textId="77777777" w:rsidR="009145B8" w:rsidRPr="00CE1F72" w:rsidRDefault="009145B8" w:rsidP="009145B8">
      <w:pPr>
        <w:jc w:val="center"/>
        <w:rPr>
          <w:rFonts w:cs="Calibri"/>
          <w:b/>
          <w:spacing w:val="60"/>
          <w:sz w:val="24"/>
          <w:szCs w:val="24"/>
        </w:rPr>
      </w:pPr>
    </w:p>
    <w:p w14:paraId="67320147" w14:textId="7EDEB2ED" w:rsidR="009145B8" w:rsidRPr="00CE1F72" w:rsidRDefault="009145B8" w:rsidP="009145B8">
      <w:pPr>
        <w:jc w:val="center"/>
        <w:rPr>
          <w:rFonts w:cs="Calibri"/>
          <w:b/>
          <w:spacing w:val="60"/>
          <w:sz w:val="24"/>
          <w:szCs w:val="24"/>
        </w:rPr>
      </w:pPr>
      <w:r w:rsidRPr="00CE1F72">
        <w:rPr>
          <w:rFonts w:cs="Calibri"/>
          <w:b/>
          <w:spacing w:val="60"/>
          <w:sz w:val="24"/>
          <w:szCs w:val="24"/>
        </w:rPr>
        <w:t>Agenda Item 1.</w:t>
      </w:r>
      <w:r w:rsidR="00A627D3" w:rsidRPr="00CE1F72">
        <w:rPr>
          <w:rFonts w:cs="Calibri"/>
          <w:b/>
          <w:spacing w:val="60"/>
          <w:sz w:val="24"/>
          <w:szCs w:val="24"/>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76A41" w:rsidRPr="00CE1F72" w14:paraId="20CDB86C" w14:textId="77777777" w:rsidTr="009145B8">
        <w:tc>
          <w:tcPr>
            <w:tcW w:w="9350" w:type="dxa"/>
          </w:tcPr>
          <w:p w14:paraId="0467E520" w14:textId="77777777" w:rsidR="00E76A41" w:rsidRPr="00CE1F72" w:rsidRDefault="00E76A41" w:rsidP="00E6113D">
            <w:pPr>
              <w:spacing w:after="0" w:line="240" w:lineRule="auto"/>
              <w:rPr>
                <w:rFonts w:cs="Calibri"/>
                <w:sz w:val="24"/>
                <w:szCs w:val="24"/>
              </w:rPr>
            </w:pPr>
            <w:r w:rsidRPr="00CE1F72">
              <w:rPr>
                <w:rFonts w:cs="Calibri"/>
                <w:b/>
                <w:i/>
                <w:color w:val="4F81BD"/>
                <w:spacing w:val="60"/>
                <w:sz w:val="24"/>
                <w:szCs w:val="24"/>
              </w:rPr>
              <w:t>Part A: Description</w:t>
            </w:r>
          </w:p>
        </w:tc>
      </w:tr>
      <w:tr w:rsidR="0013705D" w:rsidRPr="00CE1F72" w14:paraId="774AC29D" w14:textId="77777777" w:rsidTr="009145B8">
        <w:trPr>
          <w:trHeight w:val="647"/>
        </w:trPr>
        <w:tc>
          <w:tcPr>
            <w:tcW w:w="9350" w:type="dxa"/>
          </w:tcPr>
          <w:p w14:paraId="36EE1382" w14:textId="5ADF5CB3" w:rsidR="00A627D3" w:rsidRPr="00CE1F72" w:rsidRDefault="00A627D3" w:rsidP="00850C61">
            <w:pPr>
              <w:jc w:val="both"/>
              <w:rPr>
                <w:rFonts w:cs="Segoe UI"/>
                <w:i/>
                <w:color w:val="000000"/>
                <w:sz w:val="24"/>
                <w:szCs w:val="24"/>
              </w:rPr>
            </w:pPr>
            <w:proofErr w:type="gramStart"/>
            <w:r w:rsidRPr="00CE1F72">
              <w:rPr>
                <w:rFonts w:cs="Segoe UI"/>
                <w:i/>
                <w:color w:val="000000"/>
                <w:sz w:val="24"/>
                <w:szCs w:val="24"/>
              </w:rPr>
              <w:t>to</w:t>
            </w:r>
            <w:proofErr w:type="gramEnd"/>
            <w:r w:rsidRPr="00CE1F72">
              <w:rPr>
                <w:rFonts w:cs="Segoe UI"/>
                <w:i/>
                <w:color w:val="000000"/>
                <w:sz w:val="24"/>
                <w:szCs w:val="24"/>
              </w:rPr>
              <w:t xml:space="preserve"> consider </w:t>
            </w:r>
            <w:r w:rsidRPr="00CE1F72">
              <w:rPr>
                <w:rFonts w:cs="Segoe UI"/>
                <w:b/>
                <w:i/>
                <w:color w:val="000000"/>
                <w:sz w:val="24"/>
                <w:szCs w:val="24"/>
              </w:rPr>
              <w:t>a new aeronautical mobile-satellite (R</w:t>
            </w:r>
            <w:r w:rsidR="00451E50" w:rsidRPr="00CE1F72">
              <w:rPr>
                <w:rFonts w:cs="Segoe UI"/>
                <w:b/>
                <w:i/>
                <w:color w:val="000000"/>
                <w:sz w:val="24"/>
                <w:szCs w:val="24"/>
              </w:rPr>
              <w:t>oute</w:t>
            </w:r>
            <w:r w:rsidRPr="00CE1F72">
              <w:rPr>
                <w:rFonts w:cs="Segoe UI"/>
                <w:b/>
                <w:i/>
                <w:color w:val="000000"/>
                <w:sz w:val="24"/>
                <w:szCs w:val="24"/>
              </w:rPr>
              <w:t>) service (AMS(R)S) allocation</w:t>
            </w:r>
            <w:r w:rsidRPr="00CE1F72">
              <w:rPr>
                <w:rFonts w:cs="Segoe UI"/>
                <w:i/>
                <w:color w:val="000000"/>
                <w:sz w:val="24"/>
                <w:szCs w:val="24"/>
              </w:rPr>
              <w:t xml:space="preserve"> in accordance with </w:t>
            </w:r>
            <w:r w:rsidRPr="00CE1F72">
              <w:rPr>
                <w:rFonts w:cs="Segoe UI"/>
                <w:b/>
                <w:i/>
                <w:color w:val="000000"/>
                <w:sz w:val="24"/>
                <w:szCs w:val="24"/>
              </w:rPr>
              <w:t>Resolution 428 (WRC</w:t>
            </w:r>
            <w:r w:rsidRPr="00CE1F72">
              <w:rPr>
                <w:rFonts w:cs="Segoe UI"/>
                <w:b/>
                <w:i/>
                <w:color w:val="000000"/>
                <w:sz w:val="24"/>
                <w:szCs w:val="24"/>
              </w:rPr>
              <w:noBreakHyphen/>
              <w:t>19)</w:t>
            </w:r>
            <w:r w:rsidRPr="00CE1F72">
              <w:rPr>
                <w:rFonts w:cs="Segoe UI"/>
                <w:i/>
                <w:color w:val="000000"/>
                <w:sz w:val="24"/>
                <w:szCs w:val="24"/>
              </w:rPr>
              <w:t xml:space="preserve"> for both the Earth-to-space and space-to-Earth directions of </w:t>
            </w:r>
            <w:r w:rsidRPr="00CE1F72">
              <w:rPr>
                <w:rFonts w:cs="Segoe UI"/>
                <w:b/>
                <w:i/>
                <w:color w:val="000000"/>
                <w:sz w:val="24"/>
                <w:szCs w:val="24"/>
              </w:rPr>
              <w:t>aeronautical VHF communications in all or part of the frequency band 117.975-137 MHz,</w:t>
            </w:r>
            <w:r w:rsidRPr="00CE1F72">
              <w:rPr>
                <w:rFonts w:cs="Segoe UI"/>
                <w:i/>
                <w:color w:val="000000"/>
                <w:sz w:val="24"/>
                <w:szCs w:val="24"/>
              </w:rPr>
              <w:t xml:space="preserve"> while preventing any undue constraints on existing VHF systems operating in the AM(R)S, the ARNS, and in adjacent frequency bands;</w:t>
            </w:r>
          </w:p>
          <w:p w14:paraId="5271C017" w14:textId="77777777" w:rsidR="00A627D3" w:rsidRPr="00CE1F72" w:rsidRDefault="00A627D3" w:rsidP="00850C61">
            <w:pPr>
              <w:pStyle w:val="Tabletext"/>
              <w:jc w:val="both"/>
              <w:rPr>
                <w:rFonts w:asciiTheme="minorHAnsi" w:hAnsiTheme="minorHAnsi"/>
                <w:b/>
                <w:i/>
                <w:sz w:val="24"/>
                <w:szCs w:val="24"/>
              </w:rPr>
            </w:pPr>
            <w:r w:rsidRPr="00CE1F72">
              <w:rPr>
                <w:rFonts w:asciiTheme="minorHAnsi" w:hAnsiTheme="minorHAnsi"/>
                <w:b/>
                <w:i/>
                <w:sz w:val="24"/>
                <w:szCs w:val="24"/>
              </w:rPr>
              <w:t>Resolution 428 (WRC</w:t>
            </w:r>
            <w:r w:rsidRPr="00CE1F72">
              <w:rPr>
                <w:rFonts w:asciiTheme="minorHAnsi" w:hAnsiTheme="minorHAnsi"/>
                <w:b/>
                <w:i/>
                <w:sz w:val="24"/>
                <w:szCs w:val="24"/>
              </w:rPr>
              <w:noBreakHyphen/>
              <w:t>19)</w:t>
            </w:r>
          </w:p>
          <w:p w14:paraId="2844ED27" w14:textId="70E31E06" w:rsidR="0013705D" w:rsidRPr="00CE1F72" w:rsidRDefault="00A627D3" w:rsidP="00850C61">
            <w:pPr>
              <w:jc w:val="both"/>
              <w:rPr>
                <w:sz w:val="24"/>
                <w:szCs w:val="24"/>
              </w:rPr>
            </w:pPr>
            <w:r w:rsidRPr="00CE1F72">
              <w:rPr>
                <w:rFonts w:eastAsiaTheme="minorEastAsia"/>
                <w:i/>
                <w:sz w:val="24"/>
                <w:szCs w:val="24"/>
              </w:rPr>
              <w:t xml:space="preserve">Studies on </w:t>
            </w:r>
            <w:r w:rsidRPr="00CE1F72">
              <w:rPr>
                <w:rFonts w:eastAsiaTheme="minorEastAsia"/>
                <w:b/>
                <w:i/>
                <w:sz w:val="24"/>
                <w:szCs w:val="24"/>
              </w:rPr>
              <w:t>a possible new allocation to the aeronautical mobile satellite (R)</w:t>
            </w:r>
            <w:r w:rsidRPr="00CE1F72">
              <w:rPr>
                <w:rFonts w:eastAsiaTheme="minorEastAsia"/>
                <w:i/>
                <w:sz w:val="24"/>
                <w:szCs w:val="24"/>
              </w:rPr>
              <w:t xml:space="preserve"> service within the frequency band </w:t>
            </w:r>
            <w:r w:rsidRPr="00CE1F72">
              <w:rPr>
                <w:rFonts w:eastAsiaTheme="minorEastAsia"/>
                <w:b/>
                <w:i/>
                <w:sz w:val="24"/>
                <w:szCs w:val="24"/>
              </w:rPr>
              <w:t>117.975</w:t>
            </w:r>
            <w:r w:rsidRPr="00CE1F72">
              <w:rPr>
                <w:rFonts w:eastAsiaTheme="minorEastAsia"/>
                <w:b/>
                <w:i/>
                <w:sz w:val="24"/>
                <w:szCs w:val="24"/>
              </w:rPr>
              <w:noBreakHyphen/>
              <w:t>137 MHz</w:t>
            </w:r>
            <w:r w:rsidRPr="00CE1F72">
              <w:rPr>
                <w:rFonts w:eastAsiaTheme="minorEastAsia"/>
                <w:i/>
                <w:sz w:val="24"/>
                <w:szCs w:val="24"/>
              </w:rPr>
              <w:t xml:space="preserve"> in order to support </w:t>
            </w:r>
            <w:r w:rsidRPr="00CE1F72">
              <w:rPr>
                <w:rFonts w:eastAsiaTheme="minorEastAsia"/>
                <w:b/>
                <w:i/>
                <w:sz w:val="24"/>
                <w:szCs w:val="24"/>
              </w:rPr>
              <w:t>aeronautical VHF communications</w:t>
            </w:r>
            <w:r w:rsidRPr="00CE1F72">
              <w:rPr>
                <w:rFonts w:eastAsiaTheme="minorEastAsia"/>
                <w:i/>
                <w:sz w:val="24"/>
                <w:szCs w:val="24"/>
              </w:rPr>
              <w:t xml:space="preserve"> in the Earth-to-space and space-to-Earth</w:t>
            </w:r>
          </w:p>
        </w:tc>
      </w:tr>
      <w:tr w:rsidR="0013705D" w:rsidRPr="00CE1F72" w14:paraId="791E17D6" w14:textId="77777777" w:rsidTr="009145B8">
        <w:tc>
          <w:tcPr>
            <w:tcW w:w="9350" w:type="dxa"/>
          </w:tcPr>
          <w:p w14:paraId="0A18EBE3" w14:textId="77777777" w:rsidR="0013705D" w:rsidRPr="00CE1F72" w:rsidRDefault="0013705D" w:rsidP="0013705D">
            <w:pPr>
              <w:spacing w:after="0" w:line="240" w:lineRule="auto"/>
              <w:rPr>
                <w:rFonts w:cs="Calibri"/>
                <w:sz w:val="24"/>
                <w:szCs w:val="24"/>
              </w:rPr>
            </w:pPr>
            <w:r w:rsidRPr="00CE1F72">
              <w:rPr>
                <w:rFonts w:cs="Calibri"/>
                <w:b/>
                <w:i/>
                <w:color w:val="4F81BD"/>
                <w:spacing w:val="60"/>
                <w:sz w:val="24"/>
                <w:szCs w:val="24"/>
              </w:rPr>
              <w:t>Part B: Key Elements – the notables</w:t>
            </w:r>
          </w:p>
        </w:tc>
      </w:tr>
      <w:tr w:rsidR="0013705D" w:rsidRPr="00CE1F72" w14:paraId="76C55FF0" w14:textId="77777777" w:rsidTr="009145B8">
        <w:trPr>
          <w:trHeight w:val="638"/>
        </w:trPr>
        <w:tc>
          <w:tcPr>
            <w:tcW w:w="9350" w:type="dxa"/>
          </w:tcPr>
          <w:p w14:paraId="3F404611" w14:textId="0DAE23EE" w:rsidR="004F5700" w:rsidRPr="00CE1F72" w:rsidRDefault="004F5700" w:rsidP="001A7CB6">
            <w:pPr>
              <w:jc w:val="both"/>
              <w:rPr>
                <w:sz w:val="24"/>
                <w:szCs w:val="24"/>
              </w:rPr>
            </w:pPr>
            <w:r w:rsidRPr="00CE1F72">
              <w:rPr>
                <w:b/>
                <w:sz w:val="24"/>
                <w:szCs w:val="24"/>
              </w:rPr>
              <w:t>Space-based VHF communication</w:t>
            </w:r>
            <w:r w:rsidRPr="00CE1F72">
              <w:rPr>
                <w:sz w:val="24"/>
                <w:szCs w:val="24"/>
              </w:rPr>
              <w:t xml:space="preserve"> is a concept in which </w:t>
            </w:r>
            <w:r w:rsidRPr="00CE1F72">
              <w:rPr>
                <w:b/>
                <w:sz w:val="24"/>
                <w:szCs w:val="24"/>
              </w:rPr>
              <w:t>aircraft operating in remote regions</w:t>
            </w:r>
            <w:r w:rsidRPr="00CE1F72">
              <w:rPr>
                <w:sz w:val="24"/>
                <w:szCs w:val="24"/>
              </w:rPr>
              <w:t xml:space="preserve"> and </w:t>
            </w:r>
            <w:r w:rsidRPr="00CE1F72">
              <w:rPr>
                <w:b/>
                <w:sz w:val="24"/>
                <w:szCs w:val="24"/>
              </w:rPr>
              <w:t>oceanic areas</w:t>
            </w:r>
            <w:r w:rsidRPr="00CE1F72">
              <w:rPr>
                <w:sz w:val="24"/>
                <w:szCs w:val="24"/>
              </w:rPr>
              <w:t xml:space="preserve"> provide </w:t>
            </w:r>
            <w:r w:rsidRPr="00CE1F72">
              <w:rPr>
                <w:b/>
                <w:sz w:val="24"/>
                <w:szCs w:val="24"/>
              </w:rPr>
              <w:t>communications from the aircraft to air traffic control (ATC) via satellite.</w:t>
            </w:r>
            <w:r w:rsidRPr="00CE1F72">
              <w:rPr>
                <w:sz w:val="24"/>
                <w:szCs w:val="24"/>
              </w:rPr>
              <w:t xml:space="preserve"> This concept, when implemented, is expected to be a </w:t>
            </w:r>
            <w:r w:rsidRPr="00CE1F72">
              <w:rPr>
                <w:b/>
                <w:sz w:val="24"/>
                <w:szCs w:val="24"/>
              </w:rPr>
              <w:t xml:space="preserve">parallel </w:t>
            </w:r>
            <w:r w:rsidRPr="00CE1F72">
              <w:rPr>
                <w:sz w:val="24"/>
                <w:szCs w:val="24"/>
              </w:rPr>
              <w:t xml:space="preserve">and </w:t>
            </w:r>
            <w:r w:rsidRPr="00CE1F72">
              <w:rPr>
                <w:b/>
                <w:sz w:val="24"/>
                <w:szCs w:val="24"/>
              </w:rPr>
              <w:t>complementary system</w:t>
            </w:r>
            <w:r w:rsidRPr="00CE1F72">
              <w:rPr>
                <w:sz w:val="24"/>
                <w:szCs w:val="24"/>
              </w:rPr>
              <w:t xml:space="preserve"> to </w:t>
            </w:r>
            <w:r w:rsidRPr="00CE1F72">
              <w:rPr>
                <w:b/>
                <w:sz w:val="24"/>
                <w:szCs w:val="24"/>
              </w:rPr>
              <w:t>satellite reception of automatic dependent surveillance broadcast (ADS-B) data from the on-board aircraft navigation and position fixing systems, including aircraft identification, four-dimensional position (latitude, longitude, altitude and time) and additional data as appropriate.</w:t>
            </w:r>
            <w:r w:rsidRPr="00CE1F72">
              <w:rPr>
                <w:sz w:val="24"/>
                <w:szCs w:val="24"/>
              </w:rPr>
              <w:t xml:space="preserve"> </w:t>
            </w:r>
            <w:r w:rsidR="00CD7088" w:rsidRPr="00CE1F72">
              <w:rPr>
                <w:sz w:val="24"/>
                <w:szCs w:val="24"/>
              </w:rPr>
              <w:t xml:space="preserve">The </w:t>
            </w:r>
            <w:r w:rsidR="00CD7088" w:rsidRPr="00CE1F72">
              <w:rPr>
                <w:b/>
                <w:sz w:val="24"/>
                <w:szCs w:val="24"/>
              </w:rPr>
              <w:t>ADS-B</w:t>
            </w:r>
            <w:r w:rsidR="00CD7088" w:rsidRPr="00CE1F72">
              <w:rPr>
                <w:sz w:val="24"/>
                <w:szCs w:val="24"/>
              </w:rPr>
              <w:t xml:space="preserve"> technique is termed </w:t>
            </w:r>
            <w:r w:rsidR="00CD7088" w:rsidRPr="00CE1F72">
              <w:rPr>
                <w:b/>
                <w:sz w:val="24"/>
                <w:szCs w:val="24"/>
              </w:rPr>
              <w:t>“automatic”</w:t>
            </w:r>
            <w:r w:rsidR="00CD7088" w:rsidRPr="00CE1F72">
              <w:rPr>
                <w:sz w:val="24"/>
                <w:szCs w:val="24"/>
              </w:rPr>
              <w:t xml:space="preserve"> because there is </w:t>
            </w:r>
            <w:r w:rsidR="00CD7088" w:rsidRPr="00CE1F72">
              <w:rPr>
                <w:b/>
                <w:sz w:val="24"/>
                <w:szCs w:val="24"/>
              </w:rPr>
              <w:t>no intervention from the pilot or interrogation from terrestrial stations,</w:t>
            </w:r>
            <w:r w:rsidR="00CD7088" w:rsidRPr="00CE1F72">
              <w:rPr>
                <w:sz w:val="24"/>
                <w:szCs w:val="24"/>
              </w:rPr>
              <w:t xml:space="preserve"> and “dependent” </w:t>
            </w:r>
            <w:r w:rsidR="00CD7088" w:rsidRPr="00CE1F72">
              <w:rPr>
                <w:b/>
                <w:sz w:val="24"/>
                <w:szCs w:val="24"/>
              </w:rPr>
              <w:t xml:space="preserve">because the data is dependent upon on-board systems such as global positioning </w:t>
            </w:r>
            <w:r w:rsidR="00BA5D07" w:rsidRPr="00CE1F72">
              <w:rPr>
                <w:b/>
                <w:sz w:val="24"/>
                <w:szCs w:val="24"/>
              </w:rPr>
              <w:t>system and</w:t>
            </w:r>
            <w:r w:rsidR="00CD7088" w:rsidRPr="00CE1F72">
              <w:rPr>
                <w:b/>
                <w:sz w:val="24"/>
                <w:szCs w:val="24"/>
              </w:rPr>
              <w:t xml:space="preserve"> altimeter</w:t>
            </w:r>
            <w:r w:rsidR="00CD7088" w:rsidRPr="00CE1F72">
              <w:rPr>
                <w:sz w:val="24"/>
                <w:szCs w:val="24"/>
              </w:rPr>
              <w:t>.</w:t>
            </w:r>
          </w:p>
          <w:p w14:paraId="05A79892" w14:textId="5D644A1B" w:rsidR="001A7CB6" w:rsidRPr="00CE1F72" w:rsidRDefault="001A7CB6" w:rsidP="001A7CB6">
            <w:pPr>
              <w:jc w:val="center"/>
              <w:rPr>
                <w:b/>
                <w:sz w:val="24"/>
                <w:szCs w:val="24"/>
              </w:rPr>
            </w:pPr>
            <w:r w:rsidRPr="00CE1F72">
              <w:rPr>
                <w:b/>
                <w:sz w:val="24"/>
                <w:szCs w:val="24"/>
              </w:rPr>
              <w:t>Space-based VHF Communication Concept</w:t>
            </w:r>
          </w:p>
          <w:p w14:paraId="687E1DB9" w14:textId="3B015B05" w:rsidR="001A7CB6" w:rsidRPr="00CE1F72" w:rsidRDefault="001A7CB6" w:rsidP="004F5700">
            <w:pPr>
              <w:jc w:val="both"/>
              <w:rPr>
                <w:sz w:val="24"/>
                <w:szCs w:val="24"/>
              </w:rPr>
            </w:pPr>
            <w:r w:rsidRPr="00CE1F72">
              <w:rPr>
                <w:noProof/>
                <w:sz w:val="24"/>
                <w:szCs w:val="24"/>
              </w:rPr>
              <w:lastRenderedPageBreak/>
              <w:drawing>
                <wp:inline distT="0" distB="0" distL="0" distR="0" wp14:anchorId="3E0DA7D5" wp14:editId="2CEC6821">
                  <wp:extent cx="5486400" cy="3958590"/>
                  <wp:effectExtent l="0" t="0" r="0" b="3810"/>
                  <wp:docPr id="5" name="Image 3"/>
                  <wp:cNvGraphicFramePr/>
                  <a:graphic xmlns:a="http://schemas.openxmlformats.org/drawingml/2006/main">
                    <a:graphicData uri="http://schemas.openxmlformats.org/drawingml/2006/picture">
                      <pic:pic xmlns:pic="http://schemas.openxmlformats.org/drawingml/2006/picture">
                        <pic:nvPicPr>
                          <pic:cNvPr id="5" name="Image 3"/>
                          <pic:cNvPicPr/>
                        </pic:nvPicPr>
                        <pic:blipFill>
                          <a:blip r:embed="rId13"/>
                          <a:stretch>
                            <a:fillRect/>
                          </a:stretch>
                        </pic:blipFill>
                        <pic:spPr>
                          <a:xfrm>
                            <a:off x="0" y="0"/>
                            <a:ext cx="5486400" cy="3958590"/>
                          </a:xfrm>
                          <a:prstGeom prst="rect">
                            <a:avLst/>
                          </a:prstGeom>
                        </pic:spPr>
                      </pic:pic>
                    </a:graphicData>
                  </a:graphic>
                </wp:inline>
              </w:drawing>
            </w:r>
          </w:p>
          <w:p w14:paraId="337EB908" w14:textId="77777777" w:rsidR="00156341" w:rsidRPr="00CE1F72" w:rsidRDefault="00156341" w:rsidP="004F5700">
            <w:pPr>
              <w:jc w:val="both"/>
              <w:rPr>
                <w:sz w:val="24"/>
                <w:szCs w:val="24"/>
              </w:rPr>
            </w:pPr>
          </w:p>
          <w:p w14:paraId="0EE91103" w14:textId="77777777" w:rsidR="00241D34" w:rsidRPr="00CE1F72" w:rsidRDefault="0093105B" w:rsidP="00E23902">
            <w:pPr>
              <w:jc w:val="both"/>
              <w:rPr>
                <w:sz w:val="24"/>
                <w:szCs w:val="24"/>
              </w:rPr>
            </w:pPr>
            <w:r w:rsidRPr="00CE1F72">
              <w:rPr>
                <w:rFonts w:cstheme="minorHAnsi"/>
                <w:sz w:val="24"/>
                <w:szCs w:val="24"/>
              </w:rPr>
              <w:t xml:space="preserve">In the </w:t>
            </w:r>
            <w:r w:rsidRPr="00CE1F72">
              <w:rPr>
                <w:rFonts w:cstheme="minorHAnsi"/>
                <w:b/>
                <w:sz w:val="24"/>
                <w:szCs w:val="24"/>
              </w:rPr>
              <w:t>2</w:t>
            </w:r>
            <w:r w:rsidR="002509D6" w:rsidRPr="00CE1F72">
              <w:rPr>
                <w:rFonts w:cstheme="minorHAnsi"/>
                <w:b/>
                <w:sz w:val="24"/>
                <w:szCs w:val="24"/>
              </w:rPr>
              <w:t>6</w:t>
            </w:r>
            <w:r w:rsidRPr="00CE1F72">
              <w:rPr>
                <w:rFonts w:cstheme="minorHAnsi"/>
                <w:b/>
                <w:sz w:val="24"/>
                <w:szCs w:val="24"/>
                <w:vertAlign w:val="superscript"/>
              </w:rPr>
              <w:t>th</w:t>
            </w:r>
            <w:r w:rsidRPr="00CE1F72">
              <w:rPr>
                <w:rFonts w:cstheme="minorHAnsi"/>
                <w:b/>
                <w:sz w:val="24"/>
                <w:szCs w:val="24"/>
              </w:rPr>
              <w:t xml:space="preserve"> meeting </w:t>
            </w:r>
            <w:r w:rsidR="008D05FF" w:rsidRPr="00CE1F72">
              <w:rPr>
                <w:rFonts w:cstheme="minorHAnsi"/>
                <w:b/>
                <w:sz w:val="24"/>
                <w:szCs w:val="24"/>
              </w:rPr>
              <w:t xml:space="preserve">of </w:t>
            </w:r>
            <w:r w:rsidR="002509D6" w:rsidRPr="00CE1F72">
              <w:rPr>
                <w:rFonts w:cstheme="minorHAnsi"/>
                <w:b/>
                <w:sz w:val="24"/>
                <w:szCs w:val="24"/>
              </w:rPr>
              <w:t>WP 5B which was held in May</w:t>
            </w:r>
            <w:r w:rsidR="008D05FF" w:rsidRPr="00CE1F72">
              <w:rPr>
                <w:rFonts w:cstheme="minorHAnsi"/>
                <w:b/>
                <w:sz w:val="24"/>
                <w:szCs w:val="24"/>
              </w:rPr>
              <w:t xml:space="preserve"> </w:t>
            </w:r>
            <w:r w:rsidR="002509D6" w:rsidRPr="00CE1F72">
              <w:rPr>
                <w:rFonts w:cstheme="minorHAnsi"/>
                <w:b/>
                <w:sz w:val="24"/>
                <w:szCs w:val="24"/>
              </w:rPr>
              <w:t>2021</w:t>
            </w:r>
            <w:r w:rsidR="00C96508" w:rsidRPr="00CE1F72">
              <w:rPr>
                <w:rFonts w:cstheme="minorHAnsi"/>
                <w:b/>
                <w:sz w:val="24"/>
                <w:szCs w:val="24"/>
              </w:rPr>
              <w:t>,</w:t>
            </w:r>
            <w:r w:rsidR="00C96508" w:rsidRPr="00CE1F72">
              <w:rPr>
                <w:rFonts w:cstheme="minorHAnsi"/>
                <w:sz w:val="24"/>
                <w:szCs w:val="24"/>
              </w:rPr>
              <w:t xml:space="preserve"> </w:t>
            </w:r>
            <w:r w:rsidR="00045CB5" w:rsidRPr="00CE1F72">
              <w:rPr>
                <w:sz w:val="24"/>
                <w:szCs w:val="24"/>
              </w:rPr>
              <w:t>three contributions were received proposing updates</w:t>
            </w:r>
            <w:r w:rsidR="00045CB5" w:rsidRPr="00CE1F72">
              <w:rPr>
                <w:rFonts w:cstheme="minorHAnsi"/>
                <w:sz w:val="24"/>
                <w:szCs w:val="24"/>
              </w:rPr>
              <w:t xml:space="preserve"> to the</w:t>
            </w:r>
            <w:r w:rsidR="00924CEA" w:rsidRPr="00CE1F72">
              <w:rPr>
                <w:sz w:val="24"/>
                <w:szCs w:val="24"/>
              </w:rPr>
              <w:t xml:space="preserve"> </w:t>
            </w:r>
            <w:r w:rsidR="00241D34" w:rsidRPr="00CE1F72">
              <w:rPr>
                <w:sz w:val="24"/>
                <w:szCs w:val="24"/>
              </w:rPr>
              <w:t>new ITU-R Report (</w:t>
            </w:r>
            <w:r w:rsidR="00924CEA" w:rsidRPr="00CE1F72">
              <w:rPr>
                <w:b/>
                <w:sz w:val="24"/>
                <w:szCs w:val="24"/>
              </w:rPr>
              <w:t xml:space="preserve">Working </w:t>
            </w:r>
            <w:proofErr w:type="gramStart"/>
            <w:r w:rsidR="00924CEA" w:rsidRPr="00CE1F72">
              <w:rPr>
                <w:b/>
                <w:sz w:val="24"/>
                <w:szCs w:val="24"/>
              </w:rPr>
              <w:t>Document  Preliminary</w:t>
            </w:r>
            <w:proofErr w:type="gramEnd"/>
            <w:r w:rsidR="00924CEA" w:rsidRPr="00CE1F72">
              <w:rPr>
                <w:b/>
                <w:sz w:val="24"/>
                <w:szCs w:val="24"/>
              </w:rPr>
              <w:t xml:space="preserve"> Draft New Report  ITU-R M.[SPACE-VHF]</w:t>
            </w:r>
            <w:r w:rsidR="00924CEA" w:rsidRPr="00CE1F72">
              <w:rPr>
                <w:sz w:val="24"/>
                <w:szCs w:val="24"/>
                <w:lang w:eastAsia="zh-CN"/>
              </w:rPr>
              <w:t xml:space="preserve"> </w:t>
            </w:r>
            <w:r w:rsidR="00924CEA" w:rsidRPr="00CE1F72">
              <w:rPr>
                <w:rFonts w:cstheme="minorHAnsi"/>
                <w:b/>
                <w:sz w:val="24"/>
                <w:szCs w:val="24"/>
              </w:rPr>
              <w:t xml:space="preserve">Space-based </w:t>
            </w:r>
            <w:r w:rsidR="00C96508" w:rsidRPr="00CE1F72">
              <w:rPr>
                <w:rFonts w:cstheme="minorHAnsi"/>
                <w:b/>
                <w:sz w:val="24"/>
                <w:szCs w:val="24"/>
              </w:rPr>
              <w:t xml:space="preserve">aeronautical VHF communications  </w:t>
            </w:r>
            <w:r w:rsidR="00924CEA" w:rsidRPr="00CE1F72">
              <w:rPr>
                <w:rFonts w:cstheme="minorHAnsi"/>
                <w:b/>
                <w:sz w:val="24"/>
                <w:szCs w:val="24"/>
              </w:rPr>
              <w:t xml:space="preserve">in </w:t>
            </w:r>
            <w:r w:rsidR="00924CEA" w:rsidRPr="00CE1F72">
              <w:rPr>
                <w:rFonts w:cstheme="minorHAnsi"/>
                <w:b/>
                <w:sz w:val="24"/>
                <w:szCs w:val="24"/>
              </w:rPr>
              <w:br/>
              <w:t>117.975-137 MHz frequency band</w:t>
            </w:r>
            <w:r w:rsidR="00241D34" w:rsidRPr="00CE1F72">
              <w:rPr>
                <w:rFonts w:cstheme="minorHAnsi"/>
                <w:b/>
                <w:sz w:val="24"/>
                <w:szCs w:val="24"/>
              </w:rPr>
              <w:t>)</w:t>
            </w:r>
            <w:r w:rsidR="00241D34" w:rsidRPr="00CE1F72">
              <w:rPr>
                <w:sz w:val="24"/>
                <w:szCs w:val="24"/>
              </w:rPr>
              <w:t>,</w:t>
            </w:r>
            <w:r w:rsidR="00E23902" w:rsidRPr="00CE1F72">
              <w:rPr>
                <w:sz w:val="24"/>
                <w:szCs w:val="24"/>
              </w:rPr>
              <w:t xml:space="preserve">with some general background, technical analysis including </w:t>
            </w:r>
            <w:r w:rsidR="00E23902" w:rsidRPr="00CE1F72">
              <w:rPr>
                <w:b/>
                <w:sz w:val="24"/>
                <w:szCs w:val="24"/>
              </w:rPr>
              <w:t>budget links with revised parameters and an annex on the scintillation effect.</w:t>
            </w:r>
          </w:p>
          <w:p w14:paraId="2201A00E" w14:textId="1E3E52AB" w:rsidR="00E23902" w:rsidRPr="00CE1F72" w:rsidRDefault="00E23902" w:rsidP="00E23902">
            <w:pPr>
              <w:jc w:val="both"/>
              <w:rPr>
                <w:sz w:val="24"/>
                <w:szCs w:val="24"/>
              </w:rPr>
            </w:pPr>
            <w:r w:rsidRPr="00CE1F72">
              <w:rPr>
                <w:sz w:val="24"/>
                <w:szCs w:val="24"/>
              </w:rPr>
              <w:t xml:space="preserve"> The answers from ICAO on questions raised in a previous liaison statement by WP 5B were also taken into account. The WD towards a PDN Report ITU-R M</w:t>
            </w:r>
            <w:proofErr w:type="gramStart"/>
            <w:r w:rsidRPr="00CE1F72">
              <w:rPr>
                <w:sz w:val="24"/>
                <w:szCs w:val="24"/>
              </w:rPr>
              <w:t>.[</w:t>
            </w:r>
            <w:proofErr w:type="gramEnd"/>
            <w:r w:rsidRPr="00CE1F72">
              <w:rPr>
                <w:rFonts w:cs="Arial"/>
                <w:color w:val="000000"/>
                <w:sz w:val="24"/>
                <w:szCs w:val="24"/>
                <w:lang w:eastAsia="fr-FR"/>
              </w:rPr>
              <w:t xml:space="preserve">SPACE-VHF] </w:t>
            </w:r>
            <w:r w:rsidRPr="00CE1F72">
              <w:rPr>
                <w:sz w:val="24"/>
                <w:szCs w:val="24"/>
              </w:rPr>
              <w:t>was agreed to be adjusted after review of the different proposals.</w:t>
            </w:r>
          </w:p>
          <w:p w14:paraId="3365F99A" w14:textId="77777777" w:rsidR="00E23902" w:rsidRPr="00CE1F72" w:rsidRDefault="00E23902" w:rsidP="00E23902">
            <w:pPr>
              <w:jc w:val="both"/>
              <w:rPr>
                <w:sz w:val="24"/>
                <w:szCs w:val="24"/>
              </w:rPr>
            </w:pPr>
            <w:r w:rsidRPr="00CE1F72">
              <w:rPr>
                <w:sz w:val="24"/>
                <w:szCs w:val="24"/>
              </w:rPr>
              <w:t xml:space="preserve">Based on </w:t>
            </w:r>
            <w:r w:rsidRPr="00CE1F72">
              <w:rPr>
                <w:rFonts w:eastAsiaTheme="minorEastAsia"/>
                <w:bCs/>
                <w:sz w:val="24"/>
                <w:szCs w:val="24"/>
              </w:rPr>
              <w:t>one</w:t>
            </w:r>
            <w:r w:rsidRPr="00CE1F72">
              <w:rPr>
                <w:sz w:val="24"/>
                <w:szCs w:val="24"/>
              </w:rPr>
              <w:t xml:space="preserve"> contribution, several liaison statements </w:t>
            </w:r>
            <w:proofErr w:type="gramStart"/>
            <w:r w:rsidRPr="00CE1F72">
              <w:rPr>
                <w:sz w:val="24"/>
                <w:szCs w:val="24"/>
              </w:rPr>
              <w:t>were agreed to be sent</w:t>
            </w:r>
            <w:proofErr w:type="gramEnd"/>
            <w:r w:rsidRPr="00CE1F72">
              <w:rPr>
                <w:sz w:val="24"/>
                <w:szCs w:val="24"/>
              </w:rPr>
              <w:t xml:space="preserve"> respectively to inform the contribution groups and ICAO on the progress of the activity on this agenda item </w:t>
            </w:r>
            <w:r w:rsidRPr="00CE1F72">
              <w:rPr>
                <w:sz w:val="24"/>
                <w:szCs w:val="24"/>
              </w:rPr>
              <w:lastRenderedPageBreak/>
              <w:t>and to raise some technical questions as further details on scintillation for WP 3L.</w:t>
            </w:r>
          </w:p>
          <w:p w14:paraId="06FB6E5B" w14:textId="239D6300" w:rsidR="00457BF7" w:rsidRPr="00CE1F72" w:rsidRDefault="00E23902" w:rsidP="004F5700">
            <w:pPr>
              <w:jc w:val="both"/>
              <w:rPr>
                <w:rFonts w:cstheme="minorHAnsi"/>
                <w:sz w:val="24"/>
                <w:szCs w:val="24"/>
              </w:rPr>
            </w:pPr>
            <w:r w:rsidRPr="00CE1F72">
              <w:rPr>
                <w:rFonts w:cstheme="minorHAnsi"/>
                <w:sz w:val="24"/>
                <w:szCs w:val="24"/>
              </w:rPr>
              <w:t>The draft CPM text was not updated due to a lack of contributions and therefore the outcome from the previous WP 5B is to be carried forward to the next meeting.</w:t>
            </w:r>
          </w:p>
        </w:tc>
      </w:tr>
      <w:tr w:rsidR="0013705D" w:rsidRPr="00CE1F72" w14:paraId="18B2EB33" w14:textId="77777777" w:rsidTr="009145B8">
        <w:tc>
          <w:tcPr>
            <w:tcW w:w="9350" w:type="dxa"/>
          </w:tcPr>
          <w:p w14:paraId="4330697B" w14:textId="77777777" w:rsidR="0013705D" w:rsidRPr="00CE1F72" w:rsidRDefault="001743B0" w:rsidP="0013705D">
            <w:pPr>
              <w:spacing w:after="0" w:line="240" w:lineRule="auto"/>
              <w:rPr>
                <w:rFonts w:cs="Calibri"/>
                <w:b/>
                <w:i/>
                <w:color w:val="4F81BD"/>
                <w:spacing w:val="60"/>
                <w:sz w:val="24"/>
                <w:szCs w:val="24"/>
              </w:rPr>
            </w:pPr>
            <w:r w:rsidRPr="00CE1F72">
              <w:rPr>
                <w:rFonts w:cs="Calibri"/>
                <w:b/>
                <w:i/>
                <w:color w:val="4F81BD"/>
                <w:spacing w:val="60"/>
                <w:sz w:val="24"/>
                <w:szCs w:val="24"/>
              </w:rPr>
              <w:lastRenderedPageBreak/>
              <w:t>Pa</w:t>
            </w:r>
            <w:r w:rsidR="0013705D" w:rsidRPr="00CE1F72">
              <w:rPr>
                <w:rFonts w:cs="Calibri"/>
                <w:b/>
                <w:i/>
                <w:color w:val="4F81BD"/>
                <w:spacing w:val="60"/>
                <w:sz w:val="24"/>
                <w:szCs w:val="24"/>
              </w:rPr>
              <w:t>rt C: Current Status of Band</w:t>
            </w:r>
          </w:p>
          <w:p w14:paraId="0CFE73F3" w14:textId="137C5B9F" w:rsidR="002F50F2" w:rsidRPr="00CE1F72" w:rsidRDefault="002F50F2" w:rsidP="0013705D">
            <w:pPr>
              <w:spacing w:after="0" w:line="240" w:lineRule="auto"/>
              <w:rPr>
                <w:rFonts w:cs="Calibri"/>
                <w:sz w:val="24"/>
                <w:szCs w:val="24"/>
              </w:rPr>
            </w:pPr>
          </w:p>
        </w:tc>
      </w:tr>
      <w:tr w:rsidR="002F50F2" w:rsidRPr="00CE1F72" w14:paraId="3FEB0E8A" w14:textId="77777777" w:rsidTr="00D10105">
        <w:trPr>
          <w:trHeight w:val="282"/>
        </w:trPr>
        <w:tc>
          <w:tcPr>
            <w:tcW w:w="9350" w:type="dxa"/>
          </w:tcPr>
          <w:p w14:paraId="600F2428" w14:textId="77777777" w:rsidR="002F50F2" w:rsidRPr="00CE1F72" w:rsidRDefault="002F50F2" w:rsidP="0013705D">
            <w:pPr>
              <w:spacing w:after="0" w:line="240" w:lineRule="auto"/>
              <w:rPr>
                <w:rFonts w:cs="Calibri"/>
                <w:b/>
                <w:i/>
                <w:color w:val="4F81BD"/>
                <w:spacing w:val="60"/>
                <w:sz w:val="24"/>
                <w:szCs w:val="24"/>
              </w:rPr>
            </w:pPr>
          </w:p>
        </w:tc>
      </w:tr>
      <w:tr w:rsidR="002F50F2" w:rsidRPr="00CE1F72" w14:paraId="3C472F11" w14:textId="77777777" w:rsidTr="009145B8">
        <w:tc>
          <w:tcPr>
            <w:tcW w:w="9350" w:type="dxa"/>
          </w:tcPr>
          <w:p w14:paraId="794C240F" w14:textId="77777777" w:rsidR="002F50F2" w:rsidRPr="00CE1F72" w:rsidRDefault="002F50F2" w:rsidP="002F50F2">
            <w:pPr>
              <w:pStyle w:val="Heading1"/>
              <w:jc w:val="both"/>
              <w:rPr>
                <w:rFonts w:asciiTheme="minorHAnsi" w:hAnsiTheme="minorHAnsi"/>
                <w:color w:val="auto"/>
                <w:sz w:val="24"/>
                <w:szCs w:val="24"/>
              </w:rPr>
            </w:pPr>
            <w:r w:rsidRPr="00CE1F72">
              <w:rPr>
                <w:rFonts w:asciiTheme="minorHAnsi" w:hAnsiTheme="minorHAnsi"/>
                <w:color w:val="auto"/>
                <w:sz w:val="24"/>
                <w:szCs w:val="24"/>
              </w:rPr>
              <w:lastRenderedPageBreak/>
              <w:t>Current use of the VHF frequency band 117.975-137 MHz</w:t>
            </w:r>
          </w:p>
          <w:p w14:paraId="791057C5" w14:textId="77777777" w:rsidR="002F50F2" w:rsidRPr="00CE1F72" w:rsidRDefault="002F50F2" w:rsidP="002F50F2">
            <w:pPr>
              <w:pStyle w:val="Section1"/>
              <w:jc w:val="both"/>
              <w:rPr>
                <w:rFonts w:asciiTheme="minorHAnsi" w:hAnsiTheme="minorHAnsi"/>
                <w:b w:val="0"/>
                <w:szCs w:val="24"/>
              </w:rPr>
            </w:pPr>
            <w:r w:rsidRPr="00CE1F72">
              <w:rPr>
                <w:rFonts w:asciiTheme="minorHAnsi" w:hAnsiTheme="minorHAnsi"/>
                <w:b w:val="0"/>
                <w:szCs w:val="24"/>
              </w:rPr>
              <w:t xml:space="preserve">                                       Section </w:t>
            </w:r>
            <w:r w:rsidRPr="00CE1F72">
              <w:rPr>
                <w:rFonts w:asciiTheme="minorHAnsi" w:hAnsiTheme="minorHAnsi"/>
                <w:b w:val="0"/>
                <w:bCs/>
                <w:szCs w:val="24"/>
              </w:rPr>
              <w:t>IV</w:t>
            </w:r>
            <w:r w:rsidRPr="00CE1F72">
              <w:rPr>
                <w:rFonts w:asciiTheme="minorHAnsi" w:hAnsiTheme="minorHAnsi"/>
                <w:b w:val="0"/>
                <w:szCs w:val="24"/>
              </w:rPr>
              <w:t xml:space="preserve"> – Table of </w:t>
            </w:r>
            <w:bookmarkStart w:id="1" w:name="_Hlk54619964"/>
            <w:r w:rsidRPr="00CE1F72">
              <w:rPr>
                <w:rFonts w:asciiTheme="minorHAnsi" w:hAnsiTheme="minorHAnsi"/>
                <w:b w:val="0"/>
                <w:szCs w:val="24"/>
              </w:rPr>
              <w:t>Frequency Allocations</w:t>
            </w:r>
            <w:bookmarkEnd w:id="1"/>
          </w:p>
          <w:p w14:paraId="03041861" w14:textId="77777777" w:rsidR="002F50F2" w:rsidRPr="00CE1F72" w:rsidRDefault="002F50F2" w:rsidP="002F50F2">
            <w:pPr>
              <w:tabs>
                <w:tab w:val="left" w:pos="1588"/>
                <w:tab w:val="left" w:pos="1985"/>
              </w:tabs>
              <w:jc w:val="both"/>
              <w:rPr>
                <w:sz w:val="24"/>
                <w:szCs w:val="24"/>
              </w:rPr>
            </w:pPr>
          </w:p>
          <w:tbl>
            <w:tblPr>
              <w:tblW w:w="0" w:type="auto"/>
              <w:tblLook w:val="04A0" w:firstRow="1" w:lastRow="0" w:firstColumn="1" w:lastColumn="0" w:noHBand="0" w:noVBand="1"/>
            </w:tblPr>
            <w:tblGrid>
              <w:gridCol w:w="3116"/>
              <w:gridCol w:w="3117"/>
              <w:gridCol w:w="3117"/>
            </w:tblGrid>
            <w:tr w:rsidR="002F50F2" w:rsidRPr="00CE1F72" w14:paraId="4D7344AB" w14:textId="77777777" w:rsidTr="002F50F2">
              <w:tc>
                <w:tcPr>
                  <w:tcW w:w="9350" w:type="dxa"/>
                  <w:gridSpan w:val="3"/>
                </w:tcPr>
                <w:p w14:paraId="4F2805CC" w14:textId="77777777" w:rsidR="002F50F2" w:rsidRPr="00CE1F72" w:rsidRDefault="002F50F2" w:rsidP="002F50F2">
                  <w:pPr>
                    <w:pStyle w:val="Tablehead"/>
                    <w:jc w:val="both"/>
                    <w:rPr>
                      <w:rFonts w:asciiTheme="minorHAnsi" w:hAnsiTheme="minorHAnsi" w:cs="Times New Roman"/>
                      <w:b w:val="0"/>
                      <w:sz w:val="24"/>
                      <w:szCs w:val="24"/>
                    </w:rPr>
                  </w:pPr>
                  <w:r w:rsidRPr="00CE1F72">
                    <w:rPr>
                      <w:rFonts w:asciiTheme="minorHAnsi" w:hAnsiTheme="minorHAnsi"/>
                      <w:b w:val="0"/>
                      <w:sz w:val="24"/>
                      <w:szCs w:val="24"/>
                    </w:rPr>
                    <w:t xml:space="preserve">                                        Allocation to Services</w:t>
                  </w:r>
                </w:p>
              </w:tc>
            </w:tr>
            <w:tr w:rsidR="002F50F2" w:rsidRPr="00CE1F72" w14:paraId="3809AB57" w14:textId="77777777" w:rsidTr="002F50F2">
              <w:tc>
                <w:tcPr>
                  <w:tcW w:w="3116" w:type="dxa"/>
                </w:tcPr>
                <w:p w14:paraId="5A1E31A1" w14:textId="77777777" w:rsidR="002F50F2" w:rsidRPr="00CE1F72" w:rsidRDefault="002F50F2" w:rsidP="002F50F2">
                  <w:pPr>
                    <w:pStyle w:val="Tablehead"/>
                    <w:jc w:val="both"/>
                    <w:rPr>
                      <w:rFonts w:asciiTheme="minorHAnsi" w:hAnsiTheme="minorHAnsi" w:cs="Times New Roman"/>
                      <w:b w:val="0"/>
                      <w:sz w:val="24"/>
                      <w:szCs w:val="24"/>
                    </w:rPr>
                  </w:pPr>
                  <w:r w:rsidRPr="00CE1F72">
                    <w:rPr>
                      <w:rFonts w:asciiTheme="minorHAnsi" w:hAnsiTheme="minorHAnsi"/>
                      <w:b w:val="0"/>
                      <w:sz w:val="24"/>
                      <w:szCs w:val="24"/>
                    </w:rPr>
                    <w:t>Region 1</w:t>
                  </w:r>
                </w:p>
              </w:tc>
              <w:tc>
                <w:tcPr>
                  <w:tcW w:w="3117" w:type="dxa"/>
                </w:tcPr>
                <w:p w14:paraId="5362E1B4" w14:textId="77777777" w:rsidR="002F50F2" w:rsidRPr="00CE1F72" w:rsidRDefault="002F50F2" w:rsidP="002F50F2">
                  <w:pPr>
                    <w:pStyle w:val="Tablehead"/>
                    <w:jc w:val="both"/>
                    <w:rPr>
                      <w:rFonts w:asciiTheme="minorHAnsi" w:hAnsiTheme="minorHAnsi" w:cs="Times New Roman"/>
                      <w:b w:val="0"/>
                      <w:sz w:val="24"/>
                      <w:szCs w:val="24"/>
                    </w:rPr>
                  </w:pPr>
                  <w:r w:rsidRPr="00CE1F72">
                    <w:rPr>
                      <w:rFonts w:asciiTheme="minorHAnsi" w:hAnsiTheme="minorHAnsi"/>
                      <w:b w:val="0"/>
                      <w:sz w:val="24"/>
                      <w:szCs w:val="24"/>
                    </w:rPr>
                    <w:t>Region 2</w:t>
                  </w:r>
                </w:p>
              </w:tc>
              <w:tc>
                <w:tcPr>
                  <w:tcW w:w="3117" w:type="dxa"/>
                </w:tcPr>
                <w:p w14:paraId="137985AB" w14:textId="77777777" w:rsidR="002F50F2" w:rsidRPr="00CE1F72" w:rsidRDefault="002F50F2" w:rsidP="002F50F2">
                  <w:pPr>
                    <w:pStyle w:val="Tablehead"/>
                    <w:jc w:val="both"/>
                    <w:rPr>
                      <w:rFonts w:asciiTheme="minorHAnsi" w:hAnsiTheme="minorHAnsi" w:cs="Times New Roman"/>
                      <w:b w:val="0"/>
                      <w:sz w:val="24"/>
                      <w:szCs w:val="24"/>
                    </w:rPr>
                  </w:pPr>
                  <w:r w:rsidRPr="00CE1F72">
                    <w:rPr>
                      <w:rFonts w:asciiTheme="minorHAnsi" w:hAnsiTheme="minorHAnsi"/>
                      <w:b w:val="0"/>
                      <w:sz w:val="24"/>
                      <w:szCs w:val="24"/>
                    </w:rPr>
                    <w:t>Region 3</w:t>
                  </w:r>
                </w:p>
              </w:tc>
            </w:tr>
            <w:tr w:rsidR="002F50F2" w:rsidRPr="00CE1F72" w14:paraId="75E42CD6" w14:textId="77777777" w:rsidTr="002F50F2">
              <w:tc>
                <w:tcPr>
                  <w:tcW w:w="9350" w:type="dxa"/>
                  <w:gridSpan w:val="3"/>
                </w:tcPr>
                <w:p w14:paraId="65FF079D" w14:textId="77777777" w:rsidR="002F50F2" w:rsidRPr="00CE1F72" w:rsidRDefault="002F50F2" w:rsidP="002F50F2">
                  <w:pPr>
                    <w:pStyle w:val="TableTextS5"/>
                    <w:jc w:val="both"/>
                    <w:rPr>
                      <w:rFonts w:asciiTheme="minorHAnsi" w:hAnsiTheme="minorHAnsi"/>
                      <w:sz w:val="24"/>
                      <w:szCs w:val="24"/>
                      <w:lang w:val="fr-FR"/>
                    </w:rPr>
                  </w:pPr>
                  <w:bookmarkStart w:id="2" w:name="_Hlk54620067"/>
                  <w:r w:rsidRPr="00CE1F72">
                    <w:rPr>
                      <w:rStyle w:val="Tablefreq"/>
                      <w:rFonts w:asciiTheme="minorHAnsi" w:hAnsiTheme="minorHAnsi"/>
                      <w:b w:val="0"/>
                      <w:sz w:val="24"/>
                      <w:szCs w:val="24"/>
                    </w:rPr>
                    <w:t>117.975-137</w:t>
                  </w:r>
                  <w:bookmarkEnd w:id="2"/>
                  <w:r w:rsidRPr="00CE1F72">
                    <w:rPr>
                      <w:rFonts w:asciiTheme="minorHAnsi" w:hAnsiTheme="minorHAnsi"/>
                      <w:sz w:val="24"/>
                      <w:szCs w:val="24"/>
                    </w:rPr>
                    <w:tab/>
                    <w:t>AERONAUTICAL MOBILE (R)</w:t>
                  </w:r>
                </w:p>
                <w:p w14:paraId="03D3F82B" w14:textId="77777777" w:rsidR="002F50F2" w:rsidRPr="00CE1F72" w:rsidRDefault="002F50F2" w:rsidP="002F50F2">
                  <w:pPr>
                    <w:pStyle w:val="TableTextS5"/>
                    <w:jc w:val="both"/>
                    <w:rPr>
                      <w:rFonts w:asciiTheme="minorHAnsi" w:hAnsiTheme="minorHAnsi"/>
                      <w:sz w:val="24"/>
                      <w:szCs w:val="24"/>
                    </w:rPr>
                  </w:pPr>
                  <w:r w:rsidRPr="00CE1F72">
                    <w:rPr>
                      <w:rStyle w:val="Artref"/>
                      <w:rFonts w:asciiTheme="minorHAnsi" w:hAnsiTheme="minorHAnsi"/>
                      <w:sz w:val="24"/>
                      <w:szCs w:val="24"/>
                    </w:rPr>
                    <w:tab/>
                  </w:r>
                  <w:r w:rsidRPr="00CE1F72">
                    <w:rPr>
                      <w:rStyle w:val="Artref"/>
                      <w:rFonts w:asciiTheme="minorHAnsi" w:hAnsiTheme="minorHAnsi"/>
                      <w:sz w:val="24"/>
                      <w:szCs w:val="24"/>
                    </w:rPr>
                    <w:tab/>
                  </w:r>
                  <w:r w:rsidRPr="00CE1F72">
                    <w:rPr>
                      <w:rStyle w:val="Artref"/>
                      <w:rFonts w:asciiTheme="minorHAnsi" w:hAnsiTheme="minorHAnsi"/>
                      <w:sz w:val="24"/>
                      <w:szCs w:val="24"/>
                    </w:rPr>
                    <w:tab/>
                  </w:r>
                  <w:r w:rsidRPr="00CE1F72">
                    <w:rPr>
                      <w:rStyle w:val="Artref"/>
                      <w:rFonts w:asciiTheme="minorHAnsi" w:hAnsiTheme="minorHAnsi"/>
                      <w:sz w:val="24"/>
                      <w:szCs w:val="24"/>
                    </w:rPr>
                    <w:tab/>
                  </w:r>
                  <w:proofErr w:type="gramStart"/>
                  <w:r w:rsidRPr="00CE1F72">
                    <w:rPr>
                      <w:rStyle w:val="Artref"/>
                      <w:rFonts w:asciiTheme="minorHAnsi" w:hAnsiTheme="minorHAnsi"/>
                      <w:sz w:val="24"/>
                      <w:szCs w:val="24"/>
                    </w:rPr>
                    <w:t>5.111  5.200</w:t>
                  </w:r>
                  <w:proofErr w:type="gramEnd"/>
                  <w:r w:rsidRPr="00CE1F72">
                    <w:rPr>
                      <w:rStyle w:val="Artref"/>
                      <w:rFonts w:asciiTheme="minorHAnsi" w:hAnsiTheme="minorHAnsi"/>
                      <w:sz w:val="24"/>
                      <w:szCs w:val="24"/>
                    </w:rPr>
                    <w:t xml:space="preserve">  5.201  5.202</w:t>
                  </w:r>
                </w:p>
              </w:tc>
            </w:tr>
          </w:tbl>
          <w:p w14:paraId="4D98F5D1" w14:textId="77777777" w:rsidR="002F50F2" w:rsidRPr="00CE1F72" w:rsidRDefault="002F50F2" w:rsidP="002F50F2">
            <w:pPr>
              <w:tabs>
                <w:tab w:val="left" w:pos="1588"/>
                <w:tab w:val="left" w:pos="1985"/>
              </w:tabs>
              <w:jc w:val="both"/>
              <w:rPr>
                <w:sz w:val="24"/>
                <w:szCs w:val="24"/>
              </w:rPr>
            </w:pPr>
          </w:p>
          <w:p w14:paraId="001B384F" w14:textId="77777777" w:rsidR="002F50F2" w:rsidRPr="00CE1F72" w:rsidRDefault="002F50F2" w:rsidP="002F50F2">
            <w:pPr>
              <w:pStyle w:val="Heading1"/>
              <w:jc w:val="both"/>
              <w:rPr>
                <w:rFonts w:asciiTheme="minorHAnsi" w:hAnsiTheme="minorHAnsi"/>
                <w:b w:val="0"/>
                <w:color w:val="auto"/>
                <w:sz w:val="24"/>
                <w:szCs w:val="24"/>
              </w:rPr>
            </w:pPr>
            <w:r w:rsidRPr="00CE1F72">
              <w:rPr>
                <w:rFonts w:asciiTheme="minorHAnsi" w:hAnsiTheme="minorHAnsi"/>
                <w:color w:val="auto"/>
                <w:sz w:val="24"/>
                <w:szCs w:val="24"/>
              </w:rPr>
              <w:t>Current Use of the adjacent frequency band 117.975-137 MHz</w:t>
            </w:r>
          </w:p>
          <w:p w14:paraId="2F4BD8F6" w14:textId="77777777" w:rsidR="002F50F2" w:rsidRPr="00CE1F72" w:rsidRDefault="002F50F2" w:rsidP="002F50F2">
            <w:pPr>
              <w:pStyle w:val="Heading2"/>
              <w:jc w:val="both"/>
              <w:rPr>
                <w:rFonts w:asciiTheme="minorHAnsi" w:hAnsiTheme="minorHAnsi"/>
                <w:sz w:val="24"/>
                <w:szCs w:val="24"/>
              </w:rPr>
            </w:pPr>
            <w:proofErr w:type="spellStart"/>
            <w:r w:rsidRPr="00CE1F72">
              <w:rPr>
                <w:rFonts w:asciiTheme="minorHAnsi" w:hAnsiTheme="minorHAnsi"/>
                <w:sz w:val="24"/>
                <w:szCs w:val="24"/>
              </w:rPr>
              <w:t>Radiocommunication</w:t>
            </w:r>
            <w:proofErr w:type="spellEnd"/>
            <w:r w:rsidRPr="00CE1F72">
              <w:rPr>
                <w:rFonts w:asciiTheme="minorHAnsi" w:hAnsiTheme="minorHAnsi"/>
                <w:sz w:val="24"/>
                <w:szCs w:val="24"/>
              </w:rPr>
              <w:t xml:space="preserve"> services operating in the 108-117.975 MHz and 138</w:t>
            </w:r>
            <w:r w:rsidRPr="00CE1F72">
              <w:rPr>
                <w:rFonts w:asciiTheme="minorHAnsi" w:hAnsiTheme="minorHAnsi"/>
                <w:sz w:val="24"/>
                <w:szCs w:val="24"/>
              </w:rPr>
              <w:noBreakHyphen/>
              <w:t>143.6 MHz frequency bands based on the RR Table of Allocations:</w:t>
            </w:r>
          </w:p>
          <w:p w14:paraId="0BCF19EE" w14:textId="77777777" w:rsidR="002F50F2" w:rsidRPr="00CE1F72" w:rsidRDefault="002F50F2" w:rsidP="002F50F2">
            <w:pPr>
              <w:pStyle w:val="Normalaftertitle"/>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Aeronautical radio navigation service</w:t>
            </w:r>
          </w:p>
          <w:p w14:paraId="2322890B"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Aeronautical mobile (OR) service</w:t>
            </w:r>
          </w:p>
          <w:p w14:paraId="7EF02CB4"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Aeronautical mobile (R) service</w:t>
            </w:r>
          </w:p>
          <w:p w14:paraId="5EF0010E"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Broadcasting service</w:t>
            </w:r>
          </w:p>
          <w:p w14:paraId="3865661B"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Fixed service</w:t>
            </w:r>
          </w:p>
          <w:p w14:paraId="250AE27E"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Land mobile service</w:t>
            </w:r>
          </w:p>
          <w:p w14:paraId="2D9FB698"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Meteorological satellite service</w:t>
            </w:r>
          </w:p>
          <w:p w14:paraId="632CAF3F"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Mobile satellite service</w:t>
            </w:r>
          </w:p>
          <w:p w14:paraId="444BEF69"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Mobile service</w:t>
            </w:r>
          </w:p>
          <w:p w14:paraId="302C5BB9" w14:textId="77777777" w:rsidR="002F50F2" w:rsidRPr="00CE1F72" w:rsidRDefault="002F50F2" w:rsidP="002F50F2">
            <w:pPr>
              <w:pStyle w:val="enumlev1"/>
              <w:ind w:left="0" w:firstLine="0"/>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Maritime mobile service</w:t>
            </w:r>
          </w:p>
          <w:p w14:paraId="30C7941C"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Radio location service</w:t>
            </w:r>
          </w:p>
          <w:p w14:paraId="7389D015" w14:textId="77777777" w:rsidR="002F50F2" w:rsidRPr="00CE1F72" w:rsidRDefault="002F50F2" w:rsidP="002F50F2">
            <w:pPr>
              <w:pStyle w:val="enumlev1"/>
              <w:jc w:val="both"/>
              <w:rPr>
                <w:rFonts w:asciiTheme="minorHAnsi" w:hAnsiTheme="minorHAnsi"/>
                <w:szCs w:val="24"/>
              </w:rPr>
            </w:pPr>
            <w:r w:rsidRPr="00CE1F72">
              <w:rPr>
                <w:rFonts w:asciiTheme="minorHAnsi" w:hAnsiTheme="minorHAnsi"/>
                <w:szCs w:val="24"/>
              </w:rPr>
              <w:t xml:space="preserve">           –</w:t>
            </w:r>
            <w:r w:rsidRPr="00CE1F72">
              <w:rPr>
                <w:rFonts w:asciiTheme="minorHAnsi" w:hAnsiTheme="minorHAnsi"/>
                <w:szCs w:val="24"/>
              </w:rPr>
              <w:tab/>
              <w:t>Space operation service</w:t>
            </w:r>
          </w:p>
          <w:p w14:paraId="0900B4A3" w14:textId="77777777" w:rsidR="002F50F2" w:rsidRPr="00CE1F72" w:rsidRDefault="002F50F2" w:rsidP="002F50F2">
            <w:pPr>
              <w:pStyle w:val="enumlev1"/>
              <w:ind w:hanging="567"/>
              <w:jc w:val="both"/>
              <w:rPr>
                <w:rFonts w:asciiTheme="minorHAnsi" w:hAnsiTheme="minorHAnsi"/>
                <w:szCs w:val="24"/>
              </w:rPr>
            </w:pPr>
            <w:r w:rsidRPr="00CE1F72">
              <w:rPr>
                <w:rFonts w:asciiTheme="minorHAnsi" w:hAnsiTheme="minorHAnsi"/>
                <w:szCs w:val="24"/>
              </w:rPr>
              <w:t>–</w:t>
            </w:r>
            <w:r w:rsidRPr="00CE1F72">
              <w:rPr>
                <w:rFonts w:asciiTheme="minorHAnsi" w:hAnsiTheme="minorHAnsi"/>
                <w:szCs w:val="24"/>
              </w:rPr>
              <w:tab/>
              <w:t>Space research service</w:t>
            </w:r>
          </w:p>
          <w:p w14:paraId="7B1E8031" w14:textId="77777777" w:rsidR="002F50F2" w:rsidRPr="00CE1F72" w:rsidRDefault="002F50F2" w:rsidP="002F50F2">
            <w:pPr>
              <w:pStyle w:val="Section1"/>
              <w:jc w:val="both"/>
              <w:rPr>
                <w:rFonts w:asciiTheme="minorHAnsi" w:hAnsiTheme="minorHAnsi"/>
                <w:szCs w:val="24"/>
              </w:rPr>
            </w:pPr>
            <w:r w:rsidRPr="00CE1F72">
              <w:rPr>
                <w:rFonts w:asciiTheme="minorHAnsi" w:hAnsiTheme="minorHAnsi"/>
                <w:szCs w:val="24"/>
              </w:rPr>
              <w:lastRenderedPageBreak/>
              <w:t>Section IV – Table of Frequency Allocations</w:t>
            </w:r>
          </w:p>
          <w:p w14:paraId="5C28D3BB" w14:textId="77777777" w:rsidR="002F50F2" w:rsidRPr="00CE1F72" w:rsidRDefault="002F50F2" w:rsidP="002F50F2">
            <w:pPr>
              <w:tabs>
                <w:tab w:val="left" w:pos="1588"/>
                <w:tab w:val="left" w:pos="1985"/>
              </w:tabs>
              <w:jc w:val="both"/>
              <w:rPr>
                <w:sz w:val="24"/>
                <w:szCs w:val="24"/>
              </w:rPr>
            </w:pPr>
          </w:p>
          <w:tbl>
            <w:tblPr>
              <w:tblW w:w="0" w:type="auto"/>
              <w:tblLook w:val="04A0" w:firstRow="1" w:lastRow="0" w:firstColumn="1" w:lastColumn="0" w:noHBand="0" w:noVBand="1"/>
            </w:tblPr>
            <w:tblGrid>
              <w:gridCol w:w="3116"/>
              <w:gridCol w:w="3117"/>
              <w:gridCol w:w="3117"/>
            </w:tblGrid>
            <w:tr w:rsidR="002F50F2" w:rsidRPr="00CE1F72" w14:paraId="79760EA1" w14:textId="77777777" w:rsidTr="002F50F2">
              <w:tc>
                <w:tcPr>
                  <w:tcW w:w="9350" w:type="dxa"/>
                  <w:gridSpan w:val="3"/>
                </w:tcPr>
                <w:p w14:paraId="254F978F" w14:textId="77777777" w:rsidR="002F50F2" w:rsidRPr="00CE1F72" w:rsidRDefault="002F50F2" w:rsidP="002F50F2">
                  <w:pPr>
                    <w:pStyle w:val="Tablehead"/>
                    <w:jc w:val="both"/>
                    <w:rPr>
                      <w:rFonts w:asciiTheme="minorHAnsi" w:hAnsiTheme="minorHAnsi" w:cs="Times New Roman"/>
                      <w:sz w:val="24"/>
                      <w:szCs w:val="24"/>
                    </w:rPr>
                  </w:pPr>
                  <w:r w:rsidRPr="00CE1F72">
                    <w:rPr>
                      <w:rFonts w:asciiTheme="minorHAnsi" w:hAnsiTheme="minorHAnsi"/>
                      <w:sz w:val="24"/>
                      <w:szCs w:val="24"/>
                    </w:rPr>
                    <w:t xml:space="preserve">                            Allocation to Services</w:t>
                  </w:r>
                </w:p>
              </w:tc>
            </w:tr>
            <w:tr w:rsidR="002F50F2" w:rsidRPr="00CE1F72" w14:paraId="774A173D" w14:textId="77777777" w:rsidTr="002F50F2">
              <w:trPr>
                <w:trHeight w:val="152"/>
              </w:trPr>
              <w:tc>
                <w:tcPr>
                  <w:tcW w:w="3116" w:type="dxa"/>
                </w:tcPr>
                <w:p w14:paraId="411C33D8" w14:textId="77777777" w:rsidR="002F50F2" w:rsidRPr="00CE1F72" w:rsidRDefault="002F50F2" w:rsidP="002F50F2">
                  <w:pPr>
                    <w:pStyle w:val="Tablehead"/>
                    <w:jc w:val="both"/>
                    <w:rPr>
                      <w:rFonts w:asciiTheme="minorHAnsi" w:hAnsiTheme="minorHAnsi" w:cs="Times New Roman"/>
                      <w:sz w:val="24"/>
                      <w:szCs w:val="24"/>
                    </w:rPr>
                  </w:pPr>
                  <w:r w:rsidRPr="00CE1F72">
                    <w:rPr>
                      <w:rFonts w:asciiTheme="minorHAnsi" w:hAnsiTheme="minorHAnsi"/>
                      <w:sz w:val="24"/>
                      <w:szCs w:val="24"/>
                    </w:rPr>
                    <w:t>Region 1</w:t>
                  </w:r>
                </w:p>
              </w:tc>
              <w:tc>
                <w:tcPr>
                  <w:tcW w:w="3117" w:type="dxa"/>
                </w:tcPr>
                <w:p w14:paraId="71FDBAF6" w14:textId="77777777" w:rsidR="002F50F2" w:rsidRPr="00CE1F72" w:rsidRDefault="002F50F2" w:rsidP="002F50F2">
                  <w:pPr>
                    <w:pStyle w:val="Tablehead"/>
                    <w:jc w:val="both"/>
                    <w:rPr>
                      <w:rFonts w:asciiTheme="minorHAnsi" w:hAnsiTheme="minorHAnsi" w:cs="Times New Roman"/>
                      <w:sz w:val="24"/>
                      <w:szCs w:val="24"/>
                    </w:rPr>
                  </w:pPr>
                  <w:r w:rsidRPr="00CE1F72">
                    <w:rPr>
                      <w:rFonts w:asciiTheme="minorHAnsi" w:hAnsiTheme="minorHAnsi"/>
                      <w:sz w:val="24"/>
                      <w:szCs w:val="24"/>
                    </w:rPr>
                    <w:t>Region 2</w:t>
                  </w:r>
                </w:p>
              </w:tc>
              <w:tc>
                <w:tcPr>
                  <w:tcW w:w="3117" w:type="dxa"/>
                </w:tcPr>
                <w:p w14:paraId="2DFA52E0" w14:textId="77777777" w:rsidR="002F50F2" w:rsidRPr="00CE1F72" w:rsidRDefault="002F50F2" w:rsidP="002F50F2">
                  <w:pPr>
                    <w:pStyle w:val="Tablehead"/>
                    <w:jc w:val="both"/>
                    <w:rPr>
                      <w:rFonts w:asciiTheme="minorHAnsi" w:hAnsiTheme="minorHAnsi" w:cs="Times New Roman"/>
                      <w:sz w:val="24"/>
                      <w:szCs w:val="24"/>
                    </w:rPr>
                  </w:pPr>
                  <w:r w:rsidRPr="00CE1F72">
                    <w:rPr>
                      <w:rFonts w:asciiTheme="minorHAnsi" w:hAnsiTheme="minorHAnsi"/>
                      <w:sz w:val="24"/>
                      <w:szCs w:val="24"/>
                    </w:rPr>
                    <w:t>Region 3</w:t>
                  </w:r>
                </w:p>
              </w:tc>
            </w:tr>
            <w:tr w:rsidR="002F50F2" w:rsidRPr="00CE1F72" w14:paraId="6D50AC62" w14:textId="77777777" w:rsidTr="002F50F2">
              <w:tc>
                <w:tcPr>
                  <w:tcW w:w="9350" w:type="dxa"/>
                  <w:gridSpan w:val="3"/>
                </w:tcPr>
                <w:p w14:paraId="706A8461" w14:textId="77777777" w:rsidR="002F50F2" w:rsidRPr="00CE1F72" w:rsidRDefault="002F50F2" w:rsidP="002F50F2">
                  <w:pPr>
                    <w:pStyle w:val="TableTextS5"/>
                    <w:tabs>
                      <w:tab w:val="clear" w:pos="170"/>
                      <w:tab w:val="clear" w:pos="567"/>
                      <w:tab w:val="clear" w:pos="737"/>
                    </w:tabs>
                    <w:jc w:val="both"/>
                    <w:rPr>
                      <w:rFonts w:asciiTheme="minorHAnsi" w:hAnsiTheme="minorHAnsi"/>
                      <w:color w:val="000000"/>
                      <w:sz w:val="24"/>
                      <w:szCs w:val="24"/>
                      <w:lang w:val="fr-FR"/>
                    </w:rPr>
                  </w:pPr>
                  <w:r w:rsidRPr="00CE1F72">
                    <w:rPr>
                      <w:rStyle w:val="Tablefreq"/>
                      <w:rFonts w:asciiTheme="minorHAnsi" w:hAnsiTheme="minorHAnsi"/>
                      <w:sz w:val="24"/>
                      <w:szCs w:val="24"/>
                    </w:rPr>
                    <w:t>108-117.975 MHz</w:t>
                  </w:r>
                  <w:r w:rsidRPr="00CE1F72">
                    <w:rPr>
                      <w:rFonts w:asciiTheme="minorHAnsi" w:hAnsiTheme="minorHAnsi"/>
                      <w:sz w:val="24"/>
                      <w:szCs w:val="24"/>
                    </w:rPr>
                    <w:tab/>
                  </w:r>
                  <w:r w:rsidRPr="00CE1F72">
                    <w:rPr>
                      <w:rFonts w:asciiTheme="minorHAnsi" w:hAnsiTheme="minorHAnsi"/>
                      <w:color w:val="000000"/>
                      <w:sz w:val="24"/>
                      <w:szCs w:val="24"/>
                    </w:rPr>
                    <w:t>AERONAUTICAL RADIONAVIGATION</w:t>
                  </w:r>
                </w:p>
                <w:p w14:paraId="41657BF1" w14:textId="77777777" w:rsidR="002F50F2" w:rsidRPr="00CE1F72" w:rsidRDefault="002F50F2" w:rsidP="002F50F2">
                  <w:pPr>
                    <w:pStyle w:val="TableTextS5"/>
                    <w:jc w:val="both"/>
                    <w:rPr>
                      <w:rFonts w:asciiTheme="minorHAnsi" w:hAnsiTheme="minorHAnsi"/>
                      <w:sz w:val="24"/>
                      <w:szCs w:val="24"/>
                    </w:rPr>
                  </w:pPr>
                  <w:r w:rsidRPr="00CE1F72">
                    <w:rPr>
                      <w:rFonts w:asciiTheme="minorHAnsi" w:hAnsiTheme="minorHAnsi"/>
                      <w:color w:val="000000"/>
                      <w:sz w:val="24"/>
                      <w:szCs w:val="24"/>
                    </w:rPr>
                    <w:tab/>
                  </w:r>
                  <w:r w:rsidRPr="00CE1F72">
                    <w:rPr>
                      <w:rFonts w:asciiTheme="minorHAnsi" w:hAnsiTheme="minorHAnsi"/>
                      <w:color w:val="000000"/>
                      <w:sz w:val="24"/>
                      <w:szCs w:val="24"/>
                    </w:rPr>
                    <w:tab/>
                  </w:r>
                  <w:r w:rsidRPr="00CE1F72">
                    <w:rPr>
                      <w:rFonts w:asciiTheme="minorHAnsi" w:hAnsiTheme="minorHAnsi"/>
                      <w:color w:val="000000"/>
                      <w:sz w:val="24"/>
                      <w:szCs w:val="24"/>
                    </w:rPr>
                    <w:tab/>
                  </w:r>
                  <w:r w:rsidRPr="00CE1F72">
                    <w:rPr>
                      <w:rFonts w:asciiTheme="minorHAnsi" w:hAnsiTheme="minorHAnsi"/>
                      <w:color w:val="000000"/>
                      <w:sz w:val="24"/>
                      <w:szCs w:val="24"/>
                    </w:rPr>
                    <w:tab/>
                  </w:r>
                  <w:proofErr w:type="gramStart"/>
                  <w:r w:rsidRPr="00CE1F72">
                    <w:rPr>
                      <w:rStyle w:val="Artref"/>
                      <w:rFonts w:asciiTheme="minorHAnsi" w:hAnsiTheme="minorHAnsi"/>
                      <w:color w:val="000000"/>
                      <w:sz w:val="24"/>
                      <w:szCs w:val="24"/>
                    </w:rPr>
                    <w:t>5.197</w:t>
                  </w:r>
                  <w:r w:rsidRPr="00CE1F72">
                    <w:rPr>
                      <w:rStyle w:val="Artref"/>
                      <w:rFonts w:asciiTheme="minorHAnsi" w:hAnsiTheme="minorHAnsi"/>
                      <w:sz w:val="24"/>
                      <w:szCs w:val="24"/>
                    </w:rPr>
                    <w:t xml:space="preserve">  </w:t>
                  </w:r>
                  <w:r w:rsidRPr="00CE1F72">
                    <w:rPr>
                      <w:rStyle w:val="Artref"/>
                      <w:rFonts w:asciiTheme="minorHAnsi" w:hAnsiTheme="minorHAnsi"/>
                      <w:color w:val="000000"/>
                      <w:sz w:val="24"/>
                      <w:szCs w:val="24"/>
                    </w:rPr>
                    <w:t>5.197A</w:t>
                  </w:r>
                  <w:proofErr w:type="gramEnd"/>
                </w:p>
              </w:tc>
            </w:tr>
            <w:tr w:rsidR="002F50F2" w:rsidRPr="00CE1F72" w14:paraId="421FF952" w14:textId="77777777" w:rsidTr="002F50F2">
              <w:tc>
                <w:tcPr>
                  <w:tcW w:w="9350" w:type="dxa"/>
                  <w:gridSpan w:val="3"/>
                </w:tcPr>
                <w:p w14:paraId="4AF211A7" w14:textId="77777777" w:rsidR="002F50F2" w:rsidRPr="00CE1F72" w:rsidRDefault="002F50F2" w:rsidP="002F50F2">
                  <w:pPr>
                    <w:pStyle w:val="TableTextS5"/>
                    <w:tabs>
                      <w:tab w:val="clear" w:pos="170"/>
                      <w:tab w:val="clear" w:pos="567"/>
                      <w:tab w:val="clear" w:pos="737"/>
                    </w:tabs>
                    <w:ind w:left="2977" w:hanging="2977"/>
                    <w:jc w:val="both"/>
                    <w:rPr>
                      <w:rFonts w:asciiTheme="minorHAnsi" w:hAnsiTheme="minorHAnsi"/>
                      <w:color w:val="000000"/>
                      <w:sz w:val="24"/>
                      <w:szCs w:val="24"/>
                      <w:lang w:val="en-US"/>
                    </w:rPr>
                  </w:pPr>
                  <w:r w:rsidRPr="00CE1F72">
                    <w:rPr>
                      <w:rStyle w:val="Tablefreq"/>
                      <w:rFonts w:asciiTheme="minorHAnsi" w:hAnsiTheme="minorHAnsi"/>
                      <w:sz w:val="24"/>
                      <w:szCs w:val="24"/>
                      <w:lang w:val="en-US"/>
                    </w:rPr>
                    <w:t>137.025-137.175 MHz</w:t>
                  </w:r>
                  <w:r w:rsidRPr="00CE1F72">
                    <w:rPr>
                      <w:rFonts w:asciiTheme="minorHAnsi" w:hAnsiTheme="minorHAnsi"/>
                      <w:sz w:val="24"/>
                      <w:szCs w:val="24"/>
                      <w:lang w:val="en-US"/>
                    </w:rPr>
                    <w:tab/>
                  </w:r>
                  <w:r w:rsidRPr="00CE1F72">
                    <w:rPr>
                      <w:rFonts w:asciiTheme="minorHAnsi" w:hAnsiTheme="minorHAnsi"/>
                      <w:color w:val="000000"/>
                      <w:sz w:val="24"/>
                      <w:szCs w:val="24"/>
                      <w:lang w:val="en-US"/>
                    </w:rPr>
                    <w:t>SPACE OPERATION (space-to-Earth</w:t>
                  </w:r>
                  <w:proofErr w:type="gramStart"/>
                  <w:r w:rsidRPr="00CE1F72">
                    <w:rPr>
                      <w:rFonts w:asciiTheme="minorHAnsi" w:hAnsiTheme="minorHAnsi"/>
                      <w:color w:val="000000"/>
                      <w:sz w:val="24"/>
                      <w:szCs w:val="24"/>
                      <w:lang w:val="en-US"/>
                    </w:rPr>
                    <w:t xml:space="preserve">)  </w:t>
                  </w:r>
                  <w:r w:rsidRPr="00CE1F72">
                    <w:rPr>
                      <w:rStyle w:val="Artref"/>
                      <w:rFonts w:asciiTheme="minorHAnsi" w:hAnsiTheme="minorHAnsi"/>
                      <w:sz w:val="24"/>
                      <w:szCs w:val="24"/>
                      <w:lang w:val="en-US"/>
                    </w:rPr>
                    <w:t>5.203C</w:t>
                  </w:r>
                  <w:proofErr w:type="gramEnd"/>
                </w:p>
                <w:p w14:paraId="439C1CCB" w14:textId="77777777" w:rsidR="002F50F2" w:rsidRPr="00CE1F72" w:rsidRDefault="002F50F2" w:rsidP="002F50F2">
                  <w:pPr>
                    <w:pStyle w:val="TableTextS5"/>
                    <w:jc w:val="both"/>
                    <w:rPr>
                      <w:rFonts w:asciiTheme="minorHAnsi" w:hAnsiTheme="minorHAnsi"/>
                      <w:color w:val="000000"/>
                      <w:sz w:val="24"/>
                      <w:szCs w:val="24"/>
                      <w:lang w:val="en-US"/>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t>METEOROLOGICAL-SATELLITE (space-to-Earth)</w:t>
                  </w:r>
                </w:p>
                <w:p w14:paraId="57096B84" w14:textId="77777777" w:rsidR="002F50F2" w:rsidRPr="00CE1F72" w:rsidRDefault="002F50F2" w:rsidP="002F50F2">
                  <w:pPr>
                    <w:pStyle w:val="TableTextS5"/>
                    <w:jc w:val="both"/>
                    <w:rPr>
                      <w:rFonts w:asciiTheme="minorHAnsi" w:hAnsiTheme="minorHAnsi"/>
                      <w:color w:val="000000"/>
                      <w:sz w:val="24"/>
                      <w:szCs w:val="24"/>
                      <w:lang w:val="en-US"/>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t>SPACE RESEARCH (space-to-Earth)</w:t>
                  </w:r>
                </w:p>
                <w:p w14:paraId="1F6E83A4" w14:textId="77777777" w:rsidR="002F50F2" w:rsidRPr="00CE1F72" w:rsidRDefault="002F50F2" w:rsidP="002F50F2">
                  <w:pPr>
                    <w:pStyle w:val="TableTextS5"/>
                    <w:jc w:val="both"/>
                    <w:rPr>
                      <w:rFonts w:asciiTheme="minorHAnsi" w:hAnsiTheme="minorHAnsi"/>
                      <w:color w:val="000000"/>
                      <w:sz w:val="24"/>
                      <w:szCs w:val="24"/>
                      <w:lang w:val="fr-CH"/>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fr-CH"/>
                    </w:rPr>
                    <w:t>Fixed</w:t>
                  </w:r>
                </w:p>
                <w:p w14:paraId="6DBCF880" w14:textId="77777777" w:rsidR="002F50F2" w:rsidRPr="00CE1F72" w:rsidRDefault="002F50F2" w:rsidP="002F50F2">
                  <w:pPr>
                    <w:pStyle w:val="TableTextS5"/>
                    <w:jc w:val="both"/>
                    <w:rPr>
                      <w:rFonts w:asciiTheme="minorHAnsi" w:hAnsiTheme="minorHAnsi"/>
                      <w:color w:val="000000"/>
                      <w:sz w:val="24"/>
                      <w:szCs w:val="24"/>
                      <w:lang w:val="fr-CH"/>
                    </w:rPr>
                  </w:pP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t>Mobile except aeronautical mobile (R)</w:t>
                  </w:r>
                </w:p>
                <w:p w14:paraId="0596431C" w14:textId="77777777" w:rsidR="002F50F2" w:rsidRPr="00CE1F72" w:rsidRDefault="002F50F2" w:rsidP="002F50F2">
                  <w:pPr>
                    <w:pStyle w:val="TableTextS5"/>
                    <w:jc w:val="both"/>
                    <w:rPr>
                      <w:rFonts w:asciiTheme="minorHAnsi" w:hAnsiTheme="minorHAnsi"/>
                      <w:color w:val="000000"/>
                      <w:sz w:val="24"/>
                      <w:szCs w:val="24"/>
                      <w:lang w:val="en-US"/>
                    </w:rPr>
                  </w:pP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en-US"/>
                    </w:rPr>
                    <w:t>Mobile-satellite (space-to-Earth</w:t>
                  </w:r>
                  <w:proofErr w:type="gramStart"/>
                  <w:r w:rsidRPr="00CE1F72">
                    <w:rPr>
                      <w:rFonts w:asciiTheme="minorHAnsi" w:hAnsiTheme="minorHAnsi"/>
                      <w:color w:val="000000"/>
                      <w:sz w:val="24"/>
                      <w:szCs w:val="24"/>
                      <w:lang w:val="en-US"/>
                    </w:rPr>
                    <w:t xml:space="preserve">)  </w:t>
                  </w:r>
                  <w:r w:rsidRPr="00CE1F72">
                    <w:rPr>
                      <w:rStyle w:val="Artref"/>
                      <w:rFonts w:asciiTheme="minorHAnsi" w:hAnsiTheme="minorHAnsi"/>
                      <w:color w:val="000000"/>
                      <w:sz w:val="24"/>
                      <w:szCs w:val="24"/>
                      <w:lang w:val="en-US"/>
                    </w:rPr>
                    <w:t>5.208A</w:t>
                  </w:r>
                  <w:proofErr w:type="gramEnd"/>
                  <w:r w:rsidRPr="00CE1F72">
                    <w:rPr>
                      <w:rStyle w:val="Artref"/>
                      <w:rFonts w:asciiTheme="minorHAnsi" w:hAnsiTheme="minorHAnsi"/>
                      <w:sz w:val="24"/>
                      <w:szCs w:val="24"/>
                      <w:lang w:val="en-US"/>
                    </w:rPr>
                    <w:t xml:space="preserve">  5.208B</w:t>
                  </w:r>
                  <w:r w:rsidRPr="00CE1F72">
                    <w:rPr>
                      <w:rStyle w:val="Artref"/>
                      <w:rFonts w:asciiTheme="minorHAnsi" w:hAnsiTheme="minorHAnsi"/>
                      <w:color w:val="000000"/>
                      <w:sz w:val="24"/>
                      <w:szCs w:val="24"/>
                      <w:lang w:val="en-US"/>
                    </w:rPr>
                    <w:t xml:space="preserve">  5.209</w:t>
                  </w:r>
                </w:p>
                <w:p w14:paraId="70993F58" w14:textId="77777777" w:rsidR="002F50F2" w:rsidRPr="00CE1F72" w:rsidRDefault="002F50F2" w:rsidP="002F50F2">
                  <w:pPr>
                    <w:pStyle w:val="TableTextS5"/>
                    <w:jc w:val="both"/>
                    <w:rPr>
                      <w:rFonts w:asciiTheme="minorHAnsi" w:hAnsiTheme="minorHAnsi"/>
                      <w:sz w:val="24"/>
                      <w:szCs w:val="24"/>
                    </w:rPr>
                  </w:pPr>
                  <w:r w:rsidRPr="00CE1F72">
                    <w:rPr>
                      <w:rStyle w:val="Artref"/>
                      <w:rFonts w:asciiTheme="minorHAnsi" w:hAnsiTheme="minorHAnsi"/>
                      <w:sz w:val="24"/>
                      <w:szCs w:val="24"/>
                    </w:rPr>
                    <w:tab/>
                  </w:r>
                  <w:r w:rsidRPr="00CE1F72">
                    <w:rPr>
                      <w:rStyle w:val="Artref"/>
                      <w:rFonts w:asciiTheme="minorHAnsi" w:hAnsiTheme="minorHAnsi"/>
                      <w:sz w:val="24"/>
                      <w:szCs w:val="24"/>
                    </w:rPr>
                    <w:tab/>
                  </w:r>
                  <w:r w:rsidRPr="00CE1F72">
                    <w:rPr>
                      <w:rStyle w:val="Artref"/>
                      <w:rFonts w:asciiTheme="minorHAnsi" w:hAnsiTheme="minorHAnsi"/>
                      <w:sz w:val="24"/>
                      <w:szCs w:val="24"/>
                    </w:rPr>
                    <w:tab/>
                  </w:r>
                  <w:r w:rsidRPr="00CE1F72">
                    <w:rPr>
                      <w:rStyle w:val="Artref"/>
                      <w:rFonts w:asciiTheme="minorHAnsi" w:hAnsiTheme="minorHAnsi"/>
                      <w:sz w:val="24"/>
                      <w:szCs w:val="24"/>
                    </w:rPr>
                    <w:tab/>
                    <w:t xml:space="preserve">  </w:t>
                  </w:r>
                  <w:proofErr w:type="gramStart"/>
                  <w:r w:rsidRPr="00CE1F72">
                    <w:rPr>
                      <w:rStyle w:val="Artref"/>
                      <w:rFonts w:asciiTheme="minorHAnsi" w:hAnsiTheme="minorHAnsi"/>
                      <w:color w:val="000000"/>
                      <w:sz w:val="24"/>
                      <w:szCs w:val="24"/>
                    </w:rPr>
                    <w:t>5.204</w:t>
                  </w:r>
                  <w:r w:rsidRPr="00CE1F72">
                    <w:rPr>
                      <w:rStyle w:val="Artref"/>
                      <w:rFonts w:asciiTheme="minorHAnsi" w:hAnsiTheme="minorHAnsi"/>
                      <w:sz w:val="24"/>
                      <w:szCs w:val="24"/>
                    </w:rPr>
                    <w:t xml:space="preserve">  </w:t>
                  </w:r>
                  <w:r w:rsidRPr="00CE1F72">
                    <w:rPr>
                      <w:rStyle w:val="Artref"/>
                      <w:rFonts w:asciiTheme="minorHAnsi" w:hAnsiTheme="minorHAnsi"/>
                      <w:color w:val="000000"/>
                      <w:sz w:val="24"/>
                      <w:szCs w:val="24"/>
                    </w:rPr>
                    <w:t>5.205</w:t>
                  </w:r>
                  <w:proofErr w:type="gramEnd"/>
                  <w:r w:rsidRPr="00CE1F72">
                    <w:rPr>
                      <w:rStyle w:val="Artref"/>
                      <w:rFonts w:asciiTheme="minorHAnsi" w:hAnsiTheme="minorHAnsi"/>
                      <w:sz w:val="24"/>
                      <w:szCs w:val="24"/>
                    </w:rPr>
                    <w:t xml:space="preserve">  </w:t>
                  </w:r>
                  <w:r w:rsidRPr="00CE1F72">
                    <w:rPr>
                      <w:rStyle w:val="Artref"/>
                      <w:rFonts w:asciiTheme="minorHAnsi" w:hAnsiTheme="minorHAnsi"/>
                      <w:color w:val="000000"/>
                      <w:sz w:val="24"/>
                      <w:szCs w:val="24"/>
                    </w:rPr>
                    <w:t>5.206</w:t>
                  </w:r>
                  <w:r w:rsidRPr="00CE1F72">
                    <w:rPr>
                      <w:rStyle w:val="Artref"/>
                      <w:rFonts w:asciiTheme="minorHAnsi" w:hAnsiTheme="minorHAnsi"/>
                      <w:sz w:val="24"/>
                      <w:szCs w:val="24"/>
                    </w:rPr>
                    <w:t xml:space="preserve">  </w:t>
                  </w:r>
                  <w:r w:rsidRPr="00CE1F72">
                    <w:rPr>
                      <w:rStyle w:val="Artref"/>
                      <w:rFonts w:asciiTheme="minorHAnsi" w:hAnsiTheme="minorHAnsi"/>
                      <w:color w:val="000000"/>
                      <w:sz w:val="24"/>
                      <w:szCs w:val="24"/>
                    </w:rPr>
                    <w:t>5.207</w:t>
                  </w:r>
                  <w:r w:rsidRPr="00CE1F72">
                    <w:rPr>
                      <w:rStyle w:val="Artref"/>
                      <w:rFonts w:asciiTheme="minorHAnsi" w:hAnsiTheme="minorHAnsi"/>
                      <w:sz w:val="24"/>
                      <w:szCs w:val="24"/>
                    </w:rPr>
                    <w:t xml:space="preserve">  </w:t>
                  </w:r>
                  <w:r w:rsidRPr="00CE1F72">
                    <w:rPr>
                      <w:rStyle w:val="Artref"/>
                      <w:rFonts w:asciiTheme="minorHAnsi" w:hAnsiTheme="minorHAnsi"/>
                      <w:color w:val="000000"/>
                      <w:sz w:val="24"/>
                      <w:szCs w:val="24"/>
                    </w:rPr>
                    <w:t>5.208</w:t>
                  </w:r>
                </w:p>
              </w:tc>
            </w:tr>
            <w:tr w:rsidR="002F50F2" w:rsidRPr="00CE1F72" w14:paraId="5D8AC443" w14:textId="77777777" w:rsidTr="002F50F2">
              <w:tc>
                <w:tcPr>
                  <w:tcW w:w="9350" w:type="dxa"/>
                  <w:gridSpan w:val="3"/>
                </w:tcPr>
                <w:p w14:paraId="5FAC9D6C" w14:textId="77777777" w:rsidR="002F50F2" w:rsidRPr="00CE1F72" w:rsidRDefault="002F50F2" w:rsidP="002F50F2">
                  <w:pPr>
                    <w:pStyle w:val="TableTextS5"/>
                    <w:tabs>
                      <w:tab w:val="clear" w:pos="170"/>
                      <w:tab w:val="clear" w:pos="567"/>
                      <w:tab w:val="clear" w:pos="737"/>
                    </w:tabs>
                    <w:ind w:left="3266" w:hanging="3266"/>
                    <w:jc w:val="both"/>
                    <w:rPr>
                      <w:rFonts w:asciiTheme="minorHAnsi" w:hAnsiTheme="minorHAnsi"/>
                      <w:color w:val="000000"/>
                      <w:sz w:val="24"/>
                      <w:szCs w:val="24"/>
                      <w:lang w:val="en-US"/>
                    </w:rPr>
                  </w:pPr>
                  <w:r w:rsidRPr="00CE1F72">
                    <w:rPr>
                      <w:rStyle w:val="Tablefreq"/>
                      <w:rFonts w:asciiTheme="minorHAnsi" w:hAnsiTheme="minorHAnsi"/>
                      <w:sz w:val="24"/>
                      <w:szCs w:val="24"/>
                      <w:lang w:val="en-US"/>
                    </w:rPr>
                    <w:t>137.175-137.825 MHz</w:t>
                  </w:r>
                  <w:r w:rsidRPr="00CE1F72">
                    <w:rPr>
                      <w:rFonts w:asciiTheme="minorHAnsi" w:hAnsiTheme="minorHAnsi"/>
                      <w:sz w:val="24"/>
                      <w:szCs w:val="24"/>
                      <w:lang w:val="en-US"/>
                    </w:rPr>
                    <w:tab/>
                  </w:r>
                  <w:r w:rsidRPr="00CE1F72">
                    <w:rPr>
                      <w:rFonts w:asciiTheme="minorHAnsi" w:hAnsiTheme="minorHAnsi"/>
                      <w:color w:val="000000"/>
                      <w:sz w:val="24"/>
                      <w:szCs w:val="24"/>
                      <w:lang w:val="en-US"/>
                    </w:rPr>
                    <w:t>SPACE OPERATION (space-to-Earth</w:t>
                  </w:r>
                  <w:proofErr w:type="gramStart"/>
                  <w:r w:rsidRPr="00CE1F72">
                    <w:rPr>
                      <w:rFonts w:asciiTheme="minorHAnsi" w:hAnsiTheme="minorHAnsi"/>
                      <w:color w:val="000000"/>
                      <w:sz w:val="24"/>
                      <w:szCs w:val="24"/>
                      <w:lang w:val="en-US"/>
                    </w:rPr>
                    <w:t xml:space="preserve">)  </w:t>
                  </w:r>
                  <w:r w:rsidRPr="00CE1F72">
                    <w:rPr>
                      <w:rStyle w:val="Artref"/>
                      <w:rFonts w:asciiTheme="minorHAnsi" w:hAnsiTheme="minorHAnsi"/>
                      <w:sz w:val="24"/>
                      <w:szCs w:val="24"/>
                      <w:lang w:val="en-US"/>
                    </w:rPr>
                    <w:t>5.203C</w:t>
                  </w:r>
                  <w:proofErr w:type="gramEnd"/>
                  <w:r w:rsidRPr="00CE1F72">
                    <w:rPr>
                      <w:rStyle w:val="Artref"/>
                      <w:rFonts w:asciiTheme="minorHAnsi" w:hAnsiTheme="minorHAnsi"/>
                      <w:sz w:val="24"/>
                      <w:szCs w:val="24"/>
                      <w:lang w:val="en-US"/>
                    </w:rPr>
                    <w:t xml:space="preserve">  5.209A</w:t>
                  </w:r>
                </w:p>
                <w:p w14:paraId="7C2021E1" w14:textId="77777777" w:rsidR="002F50F2" w:rsidRPr="00CE1F72" w:rsidRDefault="002F50F2" w:rsidP="002F50F2">
                  <w:pPr>
                    <w:pStyle w:val="TableTextS5"/>
                    <w:jc w:val="both"/>
                    <w:rPr>
                      <w:rFonts w:asciiTheme="minorHAnsi" w:hAnsiTheme="minorHAnsi"/>
                      <w:color w:val="000000"/>
                      <w:sz w:val="24"/>
                      <w:szCs w:val="24"/>
                      <w:lang w:val="en-US"/>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t>METEOROLOGICAL-SATELLITE (space-to-Earth)</w:t>
                  </w:r>
                </w:p>
                <w:p w14:paraId="77C0B949" w14:textId="77777777" w:rsidR="002F50F2" w:rsidRPr="00CE1F72" w:rsidRDefault="002F50F2" w:rsidP="002F50F2">
                  <w:pPr>
                    <w:pStyle w:val="TableTextS5"/>
                    <w:jc w:val="both"/>
                    <w:rPr>
                      <w:rFonts w:asciiTheme="minorHAnsi" w:hAnsiTheme="minorHAnsi"/>
                      <w:color w:val="000000"/>
                      <w:sz w:val="24"/>
                      <w:szCs w:val="24"/>
                      <w:lang w:val="en-US"/>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t>MOBILE-SATELLITE (space-to-Earth</w:t>
                  </w:r>
                  <w:proofErr w:type="gramStart"/>
                  <w:r w:rsidRPr="00CE1F72">
                    <w:rPr>
                      <w:rFonts w:asciiTheme="minorHAnsi" w:hAnsiTheme="minorHAnsi"/>
                      <w:color w:val="000000"/>
                      <w:sz w:val="24"/>
                      <w:szCs w:val="24"/>
                      <w:lang w:val="en-US"/>
                    </w:rPr>
                    <w:t xml:space="preserve">)  </w:t>
                  </w:r>
                  <w:r w:rsidRPr="00CE1F72">
                    <w:rPr>
                      <w:rStyle w:val="Artref"/>
                      <w:rFonts w:asciiTheme="minorHAnsi" w:hAnsiTheme="minorHAnsi"/>
                      <w:color w:val="000000"/>
                      <w:sz w:val="24"/>
                      <w:szCs w:val="24"/>
                      <w:lang w:val="en-US"/>
                    </w:rPr>
                    <w:t>5.208A</w:t>
                  </w:r>
                  <w:proofErr w:type="gramEnd"/>
                  <w:r w:rsidRPr="00CE1F72">
                    <w:rPr>
                      <w:rFonts w:asciiTheme="minorHAnsi" w:hAnsiTheme="minorHAnsi"/>
                      <w:color w:val="000000"/>
                      <w:sz w:val="24"/>
                      <w:szCs w:val="24"/>
                      <w:lang w:val="en-US"/>
                    </w:rPr>
                    <w:t xml:space="preserve">  </w:t>
                  </w:r>
                  <w:r w:rsidRPr="00CE1F72">
                    <w:rPr>
                      <w:rStyle w:val="Artref"/>
                      <w:rFonts w:asciiTheme="minorHAnsi" w:hAnsiTheme="minorHAnsi"/>
                      <w:sz w:val="24"/>
                      <w:szCs w:val="24"/>
                      <w:lang w:val="en-US"/>
                    </w:rPr>
                    <w:t>5.208B</w:t>
                  </w:r>
                  <w:r w:rsidRPr="00CE1F72">
                    <w:rPr>
                      <w:rStyle w:val="Artref"/>
                      <w:rFonts w:asciiTheme="minorHAnsi" w:hAnsiTheme="minorHAnsi"/>
                      <w:color w:val="000000"/>
                      <w:sz w:val="24"/>
                      <w:szCs w:val="24"/>
                      <w:lang w:val="en-US"/>
                    </w:rPr>
                    <w:t xml:space="preserve">  5.209</w:t>
                  </w:r>
                  <w:r w:rsidRPr="00CE1F72">
                    <w:rPr>
                      <w:rFonts w:asciiTheme="minorHAnsi" w:hAnsiTheme="minorHAnsi"/>
                      <w:sz w:val="24"/>
                      <w:szCs w:val="24"/>
                      <w:lang w:val="en-US"/>
                    </w:rPr>
                    <w:t xml:space="preserve"> </w:t>
                  </w:r>
                </w:p>
                <w:p w14:paraId="37910BCC" w14:textId="77777777" w:rsidR="002F50F2" w:rsidRPr="00CE1F72" w:rsidRDefault="002F50F2" w:rsidP="002F50F2">
                  <w:pPr>
                    <w:pStyle w:val="TableTextS5"/>
                    <w:jc w:val="both"/>
                    <w:rPr>
                      <w:rFonts w:asciiTheme="minorHAnsi" w:hAnsiTheme="minorHAnsi"/>
                      <w:color w:val="000000"/>
                      <w:sz w:val="24"/>
                      <w:szCs w:val="24"/>
                      <w:lang w:val="en-US"/>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t>SPACE RESEARCH (space-to-Earth)</w:t>
                  </w:r>
                </w:p>
                <w:p w14:paraId="527E68B3" w14:textId="77777777" w:rsidR="002F50F2" w:rsidRPr="00CE1F72" w:rsidRDefault="002F50F2" w:rsidP="002F50F2">
                  <w:pPr>
                    <w:pStyle w:val="TableTextS5"/>
                    <w:jc w:val="both"/>
                    <w:rPr>
                      <w:rFonts w:asciiTheme="minorHAnsi" w:hAnsiTheme="minorHAnsi"/>
                      <w:color w:val="000000"/>
                      <w:sz w:val="24"/>
                      <w:szCs w:val="24"/>
                      <w:lang w:val="fr-CH"/>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fr-CH"/>
                    </w:rPr>
                    <w:t>Fixed</w:t>
                  </w:r>
                </w:p>
                <w:p w14:paraId="568381D4" w14:textId="77777777" w:rsidR="002F50F2" w:rsidRPr="00CE1F72" w:rsidRDefault="002F50F2" w:rsidP="002F50F2">
                  <w:pPr>
                    <w:pStyle w:val="TableTextS5"/>
                    <w:jc w:val="both"/>
                    <w:rPr>
                      <w:rFonts w:asciiTheme="minorHAnsi" w:hAnsiTheme="minorHAnsi"/>
                      <w:color w:val="000000"/>
                      <w:sz w:val="24"/>
                      <w:szCs w:val="24"/>
                      <w:lang w:val="fr-CH"/>
                    </w:rPr>
                  </w:pP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t>Mobile except aeronautical mobile (R)</w:t>
                  </w:r>
                </w:p>
                <w:p w14:paraId="0E1883F3" w14:textId="77777777" w:rsidR="002F50F2" w:rsidRPr="00CE1F72" w:rsidRDefault="002F50F2" w:rsidP="002F50F2">
                  <w:pPr>
                    <w:pStyle w:val="TableTextS5"/>
                    <w:jc w:val="both"/>
                    <w:rPr>
                      <w:rFonts w:asciiTheme="minorHAnsi" w:hAnsiTheme="minorHAnsi"/>
                      <w:sz w:val="24"/>
                      <w:szCs w:val="24"/>
                    </w:rPr>
                  </w:pPr>
                  <w:r w:rsidRPr="00CE1F72">
                    <w:rPr>
                      <w:rStyle w:val="Artref"/>
                      <w:rFonts w:asciiTheme="minorHAnsi" w:hAnsiTheme="minorHAnsi"/>
                      <w:sz w:val="24"/>
                      <w:szCs w:val="24"/>
                    </w:rPr>
                    <w:tab/>
                  </w:r>
                  <w:r w:rsidRPr="00CE1F72">
                    <w:rPr>
                      <w:rStyle w:val="Artref"/>
                      <w:rFonts w:asciiTheme="minorHAnsi" w:hAnsiTheme="minorHAnsi"/>
                      <w:sz w:val="24"/>
                      <w:szCs w:val="24"/>
                    </w:rPr>
                    <w:tab/>
                  </w:r>
                  <w:r w:rsidRPr="00CE1F72">
                    <w:rPr>
                      <w:rStyle w:val="Artref"/>
                      <w:rFonts w:asciiTheme="minorHAnsi" w:hAnsiTheme="minorHAnsi"/>
                      <w:sz w:val="24"/>
                      <w:szCs w:val="24"/>
                    </w:rPr>
                    <w:tab/>
                  </w:r>
                  <w:r w:rsidRPr="00CE1F72">
                    <w:rPr>
                      <w:rStyle w:val="Artref"/>
                      <w:rFonts w:asciiTheme="minorHAnsi" w:hAnsiTheme="minorHAnsi"/>
                      <w:sz w:val="24"/>
                      <w:szCs w:val="24"/>
                    </w:rPr>
                    <w:tab/>
                    <w:t xml:space="preserve">  </w:t>
                  </w:r>
                  <w:proofErr w:type="gramStart"/>
                  <w:r w:rsidRPr="00CE1F72">
                    <w:rPr>
                      <w:rStyle w:val="Artref"/>
                      <w:rFonts w:asciiTheme="minorHAnsi" w:hAnsiTheme="minorHAnsi"/>
                      <w:sz w:val="24"/>
                      <w:szCs w:val="24"/>
                    </w:rPr>
                    <w:t>5.204  5.205</w:t>
                  </w:r>
                  <w:proofErr w:type="gramEnd"/>
                  <w:r w:rsidRPr="00CE1F72">
                    <w:rPr>
                      <w:rStyle w:val="Artref"/>
                      <w:rFonts w:asciiTheme="minorHAnsi" w:hAnsiTheme="minorHAnsi"/>
                      <w:sz w:val="24"/>
                      <w:szCs w:val="24"/>
                    </w:rPr>
                    <w:t xml:space="preserve">  5.206  5.207  5.208</w:t>
                  </w:r>
                </w:p>
              </w:tc>
            </w:tr>
            <w:tr w:rsidR="002F50F2" w:rsidRPr="00CE1F72" w14:paraId="3AA0F153" w14:textId="77777777" w:rsidTr="002F50F2">
              <w:tc>
                <w:tcPr>
                  <w:tcW w:w="9350" w:type="dxa"/>
                  <w:gridSpan w:val="3"/>
                </w:tcPr>
                <w:p w14:paraId="2F982704" w14:textId="77777777" w:rsidR="002F50F2" w:rsidRPr="00CE1F72" w:rsidRDefault="002F50F2" w:rsidP="002F50F2">
                  <w:pPr>
                    <w:pStyle w:val="TableTextS5"/>
                    <w:tabs>
                      <w:tab w:val="clear" w:pos="170"/>
                      <w:tab w:val="clear" w:pos="567"/>
                      <w:tab w:val="clear" w:pos="737"/>
                    </w:tabs>
                    <w:jc w:val="both"/>
                    <w:rPr>
                      <w:rFonts w:asciiTheme="minorHAnsi" w:hAnsiTheme="minorHAnsi"/>
                      <w:color w:val="000000"/>
                      <w:sz w:val="24"/>
                      <w:szCs w:val="24"/>
                      <w:lang w:val="en-US"/>
                    </w:rPr>
                  </w:pPr>
                  <w:r w:rsidRPr="00CE1F72">
                    <w:rPr>
                      <w:rStyle w:val="Tablefreq"/>
                      <w:rFonts w:asciiTheme="minorHAnsi" w:hAnsiTheme="minorHAnsi"/>
                      <w:sz w:val="24"/>
                      <w:szCs w:val="24"/>
                      <w:lang w:val="en-US"/>
                    </w:rPr>
                    <w:t>137.825-138 MHz</w:t>
                  </w:r>
                  <w:r w:rsidRPr="00CE1F72">
                    <w:rPr>
                      <w:rFonts w:asciiTheme="minorHAnsi" w:hAnsiTheme="minorHAnsi"/>
                      <w:sz w:val="24"/>
                      <w:szCs w:val="24"/>
                      <w:lang w:val="en-US"/>
                    </w:rPr>
                    <w:tab/>
                  </w:r>
                  <w:r w:rsidRPr="00CE1F72">
                    <w:rPr>
                      <w:rFonts w:asciiTheme="minorHAnsi" w:hAnsiTheme="minorHAnsi"/>
                      <w:color w:val="000000"/>
                      <w:sz w:val="24"/>
                      <w:szCs w:val="24"/>
                      <w:lang w:val="en-US"/>
                    </w:rPr>
                    <w:t>SPACE OPERATION (space-to-Earth</w:t>
                  </w:r>
                  <w:proofErr w:type="gramStart"/>
                  <w:r w:rsidRPr="00CE1F72">
                    <w:rPr>
                      <w:rFonts w:asciiTheme="minorHAnsi" w:hAnsiTheme="minorHAnsi"/>
                      <w:color w:val="000000"/>
                      <w:sz w:val="24"/>
                      <w:szCs w:val="24"/>
                      <w:lang w:val="en-US"/>
                    </w:rPr>
                    <w:t xml:space="preserve">)  </w:t>
                  </w:r>
                  <w:r w:rsidRPr="00CE1F72">
                    <w:rPr>
                      <w:rStyle w:val="Artref"/>
                      <w:rFonts w:asciiTheme="minorHAnsi" w:hAnsiTheme="minorHAnsi"/>
                      <w:sz w:val="24"/>
                      <w:szCs w:val="24"/>
                      <w:lang w:val="en-US"/>
                    </w:rPr>
                    <w:t>5.203C</w:t>
                  </w:r>
                  <w:proofErr w:type="gramEnd"/>
                </w:p>
                <w:p w14:paraId="7B1D94C6" w14:textId="77777777" w:rsidR="002F50F2" w:rsidRPr="00CE1F72" w:rsidRDefault="002F50F2" w:rsidP="002F50F2">
                  <w:pPr>
                    <w:pStyle w:val="TableTextS5"/>
                    <w:jc w:val="both"/>
                    <w:rPr>
                      <w:rFonts w:asciiTheme="minorHAnsi" w:hAnsiTheme="minorHAnsi"/>
                      <w:color w:val="000000"/>
                      <w:sz w:val="24"/>
                      <w:szCs w:val="24"/>
                      <w:lang w:val="en-US"/>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t>METEOROLOGICAL-SATELLITE (space-to-Earth)</w:t>
                  </w:r>
                </w:p>
                <w:p w14:paraId="38E16558" w14:textId="77777777" w:rsidR="002F50F2" w:rsidRPr="00CE1F72" w:rsidRDefault="002F50F2" w:rsidP="002F50F2">
                  <w:pPr>
                    <w:pStyle w:val="TableTextS5"/>
                    <w:jc w:val="both"/>
                    <w:rPr>
                      <w:rFonts w:asciiTheme="minorHAnsi" w:hAnsiTheme="minorHAnsi"/>
                      <w:color w:val="000000"/>
                      <w:sz w:val="24"/>
                      <w:szCs w:val="24"/>
                      <w:lang w:val="en-US"/>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t>SPACE RESEARCH (space-to-Earth)</w:t>
                  </w:r>
                </w:p>
                <w:p w14:paraId="39F9ACB9" w14:textId="77777777" w:rsidR="002F50F2" w:rsidRPr="00CE1F72" w:rsidRDefault="002F50F2" w:rsidP="002F50F2">
                  <w:pPr>
                    <w:pStyle w:val="TableTextS5"/>
                    <w:jc w:val="both"/>
                    <w:rPr>
                      <w:rFonts w:asciiTheme="minorHAnsi" w:hAnsiTheme="minorHAnsi"/>
                      <w:color w:val="000000"/>
                      <w:sz w:val="24"/>
                      <w:szCs w:val="24"/>
                      <w:lang w:val="fr-CH"/>
                    </w:rPr>
                  </w:pP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en-US"/>
                    </w:rPr>
                    <w:tab/>
                  </w:r>
                  <w:r w:rsidRPr="00CE1F72">
                    <w:rPr>
                      <w:rFonts w:asciiTheme="minorHAnsi" w:hAnsiTheme="minorHAnsi"/>
                      <w:color w:val="000000"/>
                      <w:sz w:val="24"/>
                      <w:szCs w:val="24"/>
                      <w:lang w:val="fr-CH"/>
                    </w:rPr>
                    <w:t>Fixed</w:t>
                  </w:r>
                </w:p>
                <w:p w14:paraId="3A64012F" w14:textId="77777777" w:rsidR="002F50F2" w:rsidRPr="00CE1F72" w:rsidRDefault="002F50F2" w:rsidP="002F50F2">
                  <w:pPr>
                    <w:pStyle w:val="TableTextS5"/>
                    <w:jc w:val="both"/>
                    <w:rPr>
                      <w:rFonts w:asciiTheme="minorHAnsi" w:hAnsiTheme="minorHAnsi"/>
                      <w:color w:val="000000"/>
                      <w:sz w:val="24"/>
                      <w:szCs w:val="24"/>
                      <w:lang w:val="fr-CH"/>
                    </w:rPr>
                  </w:pP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t>Mobile except aeronautical mobile (R)</w:t>
                  </w:r>
                </w:p>
                <w:p w14:paraId="298E48F5" w14:textId="77777777" w:rsidR="002F50F2" w:rsidRPr="00CE1F72" w:rsidRDefault="002F50F2" w:rsidP="002F50F2">
                  <w:pPr>
                    <w:pStyle w:val="TableTextS5"/>
                    <w:jc w:val="both"/>
                    <w:rPr>
                      <w:rFonts w:asciiTheme="minorHAnsi" w:hAnsiTheme="minorHAnsi"/>
                      <w:color w:val="000000"/>
                      <w:sz w:val="24"/>
                      <w:szCs w:val="24"/>
                      <w:lang w:val="en-US"/>
                    </w:rPr>
                  </w:pP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fr-CH"/>
                    </w:rPr>
                    <w:tab/>
                  </w:r>
                  <w:r w:rsidRPr="00CE1F72">
                    <w:rPr>
                      <w:rFonts w:asciiTheme="minorHAnsi" w:hAnsiTheme="minorHAnsi"/>
                      <w:color w:val="000000"/>
                      <w:sz w:val="24"/>
                      <w:szCs w:val="24"/>
                      <w:lang w:val="en-US"/>
                    </w:rPr>
                    <w:t>Mobile-satellite (space-to-Earth</w:t>
                  </w:r>
                  <w:proofErr w:type="gramStart"/>
                  <w:r w:rsidRPr="00CE1F72">
                    <w:rPr>
                      <w:rFonts w:asciiTheme="minorHAnsi" w:hAnsiTheme="minorHAnsi"/>
                      <w:color w:val="000000"/>
                      <w:sz w:val="24"/>
                      <w:szCs w:val="24"/>
                      <w:lang w:val="en-US"/>
                    </w:rPr>
                    <w:t xml:space="preserve">)  </w:t>
                  </w:r>
                  <w:r w:rsidRPr="00CE1F72">
                    <w:rPr>
                      <w:rStyle w:val="Artref"/>
                      <w:rFonts w:asciiTheme="minorHAnsi" w:hAnsiTheme="minorHAnsi"/>
                      <w:sz w:val="24"/>
                      <w:szCs w:val="24"/>
                    </w:rPr>
                    <w:t>5.208A</w:t>
                  </w:r>
                  <w:proofErr w:type="gramEnd"/>
                  <w:r w:rsidRPr="00CE1F72">
                    <w:rPr>
                      <w:rStyle w:val="Artref"/>
                      <w:rFonts w:asciiTheme="minorHAnsi" w:hAnsiTheme="minorHAnsi"/>
                      <w:sz w:val="24"/>
                      <w:szCs w:val="24"/>
                    </w:rPr>
                    <w:t xml:space="preserve">  5.208B  5.209</w:t>
                  </w:r>
                </w:p>
                <w:p w14:paraId="5291B386" w14:textId="77777777" w:rsidR="002F50F2" w:rsidRPr="00CE1F72" w:rsidRDefault="002F50F2" w:rsidP="002F50F2">
                  <w:pPr>
                    <w:jc w:val="both"/>
                    <w:rPr>
                      <w:sz w:val="24"/>
                      <w:szCs w:val="24"/>
                    </w:rPr>
                  </w:pPr>
                  <w:r w:rsidRPr="00CE1F72">
                    <w:rPr>
                      <w:rStyle w:val="Artref"/>
                      <w:sz w:val="24"/>
                      <w:szCs w:val="24"/>
                    </w:rPr>
                    <w:tab/>
                  </w:r>
                  <w:r w:rsidRPr="00CE1F72">
                    <w:rPr>
                      <w:rStyle w:val="Artref"/>
                      <w:sz w:val="24"/>
                      <w:szCs w:val="24"/>
                    </w:rPr>
                    <w:tab/>
                  </w:r>
                  <w:r w:rsidRPr="00CE1F72">
                    <w:rPr>
                      <w:rStyle w:val="Artref"/>
                      <w:sz w:val="24"/>
                      <w:szCs w:val="24"/>
                    </w:rPr>
                    <w:tab/>
                  </w:r>
                  <w:r w:rsidRPr="00CE1F72">
                    <w:rPr>
                      <w:rStyle w:val="Artref"/>
                      <w:sz w:val="24"/>
                      <w:szCs w:val="24"/>
                    </w:rPr>
                    <w:tab/>
                    <w:t xml:space="preserve">  </w:t>
                  </w:r>
                  <w:proofErr w:type="gramStart"/>
                  <w:r w:rsidRPr="00CE1F72">
                    <w:rPr>
                      <w:rStyle w:val="Artref"/>
                      <w:sz w:val="24"/>
                      <w:szCs w:val="24"/>
                    </w:rPr>
                    <w:t>5.204  5.205</w:t>
                  </w:r>
                  <w:proofErr w:type="gramEnd"/>
                  <w:r w:rsidRPr="00CE1F72">
                    <w:rPr>
                      <w:rStyle w:val="Artref"/>
                      <w:sz w:val="24"/>
                      <w:szCs w:val="24"/>
                    </w:rPr>
                    <w:t xml:space="preserve">  5.206  5.207  5.208</w:t>
                  </w:r>
                </w:p>
              </w:tc>
            </w:tr>
            <w:tr w:rsidR="002F50F2" w:rsidRPr="00CE1F72" w14:paraId="4D9A6657" w14:textId="77777777" w:rsidTr="002F50F2">
              <w:tc>
                <w:tcPr>
                  <w:tcW w:w="3116" w:type="dxa"/>
                  <w:tcBorders>
                    <w:bottom w:val="nil"/>
                  </w:tcBorders>
                </w:tcPr>
                <w:p w14:paraId="4B56C83B" w14:textId="77777777" w:rsidR="002F50F2" w:rsidRPr="00CE1F72" w:rsidRDefault="002F50F2" w:rsidP="002F50F2">
                  <w:pPr>
                    <w:pStyle w:val="TableTextS5"/>
                    <w:jc w:val="both"/>
                    <w:rPr>
                      <w:rStyle w:val="Tablefreq"/>
                      <w:rFonts w:asciiTheme="minorHAnsi" w:hAnsiTheme="minorHAnsi" w:cstheme="majorBidi"/>
                      <w:sz w:val="24"/>
                      <w:szCs w:val="24"/>
                    </w:rPr>
                  </w:pPr>
                  <w:r w:rsidRPr="00CE1F72">
                    <w:rPr>
                      <w:rStyle w:val="Tablefreq"/>
                      <w:rFonts w:asciiTheme="minorHAnsi" w:hAnsiTheme="minorHAnsi" w:cstheme="majorBidi"/>
                      <w:sz w:val="24"/>
                      <w:szCs w:val="24"/>
                    </w:rPr>
                    <w:t>138-143.6 MHz</w:t>
                  </w:r>
                </w:p>
                <w:p w14:paraId="5B4C596C" w14:textId="77777777" w:rsidR="002F50F2" w:rsidRPr="00CE1F72" w:rsidRDefault="002F50F2" w:rsidP="002F50F2">
                  <w:pPr>
                    <w:pStyle w:val="TableTextS5"/>
                    <w:jc w:val="both"/>
                    <w:rPr>
                      <w:rFonts w:asciiTheme="minorHAnsi" w:hAnsiTheme="minorHAnsi"/>
                      <w:sz w:val="24"/>
                      <w:szCs w:val="24"/>
                    </w:rPr>
                  </w:pPr>
                  <w:r w:rsidRPr="00CE1F72">
                    <w:rPr>
                      <w:rFonts w:asciiTheme="minorHAnsi" w:hAnsiTheme="minorHAnsi"/>
                      <w:sz w:val="24"/>
                      <w:szCs w:val="24"/>
                      <w:lang w:val="en-AU"/>
                    </w:rPr>
                    <w:t>AERONAUTICAL MOBILE (OR)</w:t>
                  </w:r>
                </w:p>
              </w:tc>
              <w:tc>
                <w:tcPr>
                  <w:tcW w:w="3117" w:type="dxa"/>
                  <w:vMerge w:val="restart"/>
                </w:tcPr>
                <w:p w14:paraId="1B0F63D8" w14:textId="77777777" w:rsidR="002F50F2" w:rsidRPr="00CE1F72" w:rsidRDefault="002F50F2" w:rsidP="002F50F2">
                  <w:pPr>
                    <w:pStyle w:val="TableTextS5"/>
                    <w:jc w:val="both"/>
                    <w:rPr>
                      <w:rStyle w:val="Tablefreq"/>
                      <w:rFonts w:asciiTheme="minorHAnsi" w:hAnsiTheme="minorHAnsi" w:cstheme="majorBidi"/>
                      <w:sz w:val="24"/>
                      <w:szCs w:val="24"/>
                    </w:rPr>
                  </w:pPr>
                  <w:r w:rsidRPr="00CE1F72">
                    <w:rPr>
                      <w:rStyle w:val="Tablefreq"/>
                      <w:rFonts w:asciiTheme="minorHAnsi" w:hAnsiTheme="minorHAnsi" w:cstheme="majorBidi"/>
                      <w:sz w:val="24"/>
                      <w:szCs w:val="24"/>
                    </w:rPr>
                    <w:t>138-143.6</w:t>
                  </w:r>
                </w:p>
                <w:p w14:paraId="3876269E" w14:textId="77777777" w:rsidR="002F50F2" w:rsidRPr="00CE1F72" w:rsidRDefault="002F50F2" w:rsidP="002F50F2">
                  <w:pPr>
                    <w:pStyle w:val="TableTextS5"/>
                    <w:jc w:val="both"/>
                    <w:rPr>
                      <w:rFonts w:asciiTheme="minorHAnsi" w:hAnsiTheme="minorHAnsi"/>
                      <w:sz w:val="24"/>
                      <w:szCs w:val="24"/>
                    </w:rPr>
                  </w:pPr>
                  <w:r w:rsidRPr="00CE1F72">
                    <w:rPr>
                      <w:rFonts w:asciiTheme="minorHAnsi" w:hAnsiTheme="minorHAnsi"/>
                      <w:sz w:val="24"/>
                      <w:szCs w:val="24"/>
                    </w:rPr>
                    <w:t>FIXED</w:t>
                  </w:r>
                </w:p>
                <w:p w14:paraId="27B44A60" w14:textId="77777777" w:rsidR="002F50F2" w:rsidRPr="00CE1F72" w:rsidRDefault="002F50F2" w:rsidP="002F50F2">
                  <w:pPr>
                    <w:pStyle w:val="TableTextS5"/>
                    <w:jc w:val="both"/>
                    <w:rPr>
                      <w:rFonts w:asciiTheme="minorHAnsi" w:hAnsiTheme="minorHAnsi"/>
                      <w:sz w:val="24"/>
                      <w:szCs w:val="24"/>
                    </w:rPr>
                  </w:pPr>
                  <w:r w:rsidRPr="00CE1F72">
                    <w:rPr>
                      <w:rFonts w:asciiTheme="minorHAnsi" w:hAnsiTheme="minorHAnsi"/>
                      <w:sz w:val="24"/>
                      <w:szCs w:val="24"/>
                    </w:rPr>
                    <w:lastRenderedPageBreak/>
                    <w:t>MOBILE</w:t>
                  </w:r>
                </w:p>
                <w:p w14:paraId="4A960995" w14:textId="77777777" w:rsidR="002F50F2" w:rsidRPr="00CE1F72" w:rsidRDefault="002F50F2" w:rsidP="002F50F2">
                  <w:pPr>
                    <w:pStyle w:val="TableTextS5"/>
                    <w:jc w:val="both"/>
                    <w:rPr>
                      <w:rFonts w:asciiTheme="minorHAnsi" w:hAnsiTheme="minorHAnsi"/>
                      <w:sz w:val="24"/>
                      <w:szCs w:val="24"/>
                    </w:rPr>
                  </w:pPr>
                  <w:r w:rsidRPr="00CE1F72">
                    <w:rPr>
                      <w:rFonts w:asciiTheme="minorHAnsi" w:hAnsiTheme="minorHAnsi"/>
                      <w:sz w:val="24"/>
                      <w:szCs w:val="24"/>
                    </w:rPr>
                    <w:t>RADIOLOCATION</w:t>
                  </w:r>
                </w:p>
                <w:p w14:paraId="78FA889E" w14:textId="77777777" w:rsidR="002F50F2" w:rsidRPr="00CE1F72" w:rsidRDefault="002F50F2" w:rsidP="002F50F2">
                  <w:pPr>
                    <w:pStyle w:val="TableTextS5"/>
                    <w:jc w:val="both"/>
                    <w:rPr>
                      <w:rFonts w:asciiTheme="minorHAnsi" w:hAnsiTheme="minorHAnsi"/>
                      <w:sz w:val="24"/>
                      <w:szCs w:val="24"/>
                    </w:rPr>
                  </w:pPr>
                  <w:r w:rsidRPr="00CE1F72">
                    <w:rPr>
                      <w:rFonts w:asciiTheme="minorHAnsi" w:hAnsiTheme="minorHAnsi"/>
                      <w:sz w:val="24"/>
                      <w:szCs w:val="24"/>
                    </w:rPr>
                    <w:t>Space research (space-to-Earth)</w:t>
                  </w:r>
                </w:p>
              </w:tc>
              <w:tc>
                <w:tcPr>
                  <w:tcW w:w="3117" w:type="dxa"/>
                  <w:vMerge w:val="restart"/>
                </w:tcPr>
                <w:p w14:paraId="3E582064" w14:textId="77777777" w:rsidR="002F50F2" w:rsidRPr="00CE1F72" w:rsidRDefault="002F50F2" w:rsidP="002F50F2">
                  <w:pPr>
                    <w:pStyle w:val="TableTextS5"/>
                    <w:jc w:val="both"/>
                    <w:rPr>
                      <w:rStyle w:val="Tablefreq"/>
                      <w:rFonts w:asciiTheme="minorHAnsi" w:hAnsiTheme="minorHAnsi" w:cstheme="majorBidi"/>
                      <w:sz w:val="24"/>
                      <w:szCs w:val="24"/>
                    </w:rPr>
                  </w:pPr>
                  <w:r w:rsidRPr="00CE1F72">
                    <w:rPr>
                      <w:rStyle w:val="Tablefreq"/>
                      <w:rFonts w:asciiTheme="minorHAnsi" w:hAnsiTheme="minorHAnsi" w:cstheme="majorBidi"/>
                      <w:sz w:val="24"/>
                      <w:szCs w:val="24"/>
                    </w:rPr>
                    <w:lastRenderedPageBreak/>
                    <w:t>138-143.6</w:t>
                  </w:r>
                </w:p>
                <w:p w14:paraId="55DF7411" w14:textId="77777777" w:rsidR="002F50F2" w:rsidRPr="00CE1F72" w:rsidRDefault="002F50F2" w:rsidP="002F50F2">
                  <w:pPr>
                    <w:pStyle w:val="TableTextS5"/>
                    <w:jc w:val="both"/>
                    <w:rPr>
                      <w:rStyle w:val="Tablefreq"/>
                      <w:rFonts w:asciiTheme="minorHAnsi" w:hAnsiTheme="minorHAnsi"/>
                      <w:b w:val="0"/>
                      <w:sz w:val="24"/>
                      <w:szCs w:val="24"/>
                    </w:rPr>
                  </w:pPr>
                  <w:r w:rsidRPr="00CE1F72">
                    <w:rPr>
                      <w:rStyle w:val="Tablefreq"/>
                      <w:rFonts w:asciiTheme="minorHAnsi" w:hAnsiTheme="minorHAnsi"/>
                      <w:sz w:val="24"/>
                      <w:szCs w:val="24"/>
                    </w:rPr>
                    <w:t>FIXED</w:t>
                  </w:r>
                </w:p>
                <w:p w14:paraId="7874A4E9" w14:textId="77777777" w:rsidR="002F50F2" w:rsidRPr="00CE1F72" w:rsidRDefault="002F50F2" w:rsidP="002F50F2">
                  <w:pPr>
                    <w:pStyle w:val="TableTextS5"/>
                    <w:jc w:val="both"/>
                    <w:rPr>
                      <w:rStyle w:val="Tablefreq"/>
                      <w:rFonts w:asciiTheme="minorHAnsi" w:hAnsiTheme="minorHAnsi"/>
                      <w:b w:val="0"/>
                      <w:sz w:val="24"/>
                      <w:szCs w:val="24"/>
                    </w:rPr>
                  </w:pPr>
                  <w:r w:rsidRPr="00CE1F72">
                    <w:rPr>
                      <w:rStyle w:val="Tablefreq"/>
                      <w:rFonts w:asciiTheme="minorHAnsi" w:hAnsiTheme="minorHAnsi"/>
                      <w:sz w:val="24"/>
                      <w:szCs w:val="24"/>
                    </w:rPr>
                    <w:lastRenderedPageBreak/>
                    <w:t>MOBILE</w:t>
                  </w:r>
                </w:p>
                <w:p w14:paraId="2DE77EB3" w14:textId="77777777" w:rsidR="002F50F2" w:rsidRPr="00CE1F72" w:rsidRDefault="002F50F2" w:rsidP="002F50F2">
                  <w:pPr>
                    <w:pStyle w:val="TableTextS5"/>
                    <w:jc w:val="both"/>
                    <w:rPr>
                      <w:rStyle w:val="Tablefreq"/>
                      <w:rFonts w:asciiTheme="minorHAnsi" w:hAnsiTheme="minorHAnsi"/>
                      <w:b w:val="0"/>
                      <w:sz w:val="24"/>
                      <w:szCs w:val="24"/>
                    </w:rPr>
                  </w:pPr>
                  <w:r w:rsidRPr="00CE1F72">
                    <w:rPr>
                      <w:rStyle w:val="Tablefreq"/>
                      <w:rFonts w:asciiTheme="minorHAnsi" w:hAnsiTheme="minorHAnsi"/>
                      <w:sz w:val="24"/>
                      <w:szCs w:val="24"/>
                    </w:rPr>
                    <w:t>Space research (space-to-Earth)</w:t>
                  </w:r>
                </w:p>
                <w:p w14:paraId="24F45CD7" w14:textId="77777777" w:rsidR="002F50F2" w:rsidRPr="00CE1F72" w:rsidRDefault="002F50F2" w:rsidP="002F50F2">
                  <w:pPr>
                    <w:pStyle w:val="TableTextS5"/>
                    <w:jc w:val="both"/>
                    <w:rPr>
                      <w:rFonts w:asciiTheme="minorHAnsi" w:hAnsiTheme="minorHAnsi"/>
                      <w:sz w:val="24"/>
                      <w:szCs w:val="24"/>
                    </w:rPr>
                  </w:pPr>
                  <w:proofErr w:type="gramStart"/>
                  <w:r w:rsidRPr="00CE1F72">
                    <w:rPr>
                      <w:rStyle w:val="Tablefreq"/>
                      <w:rFonts w:asciiTheme="minorHAnsi" w:hAnsiTheme="minorHAnsi"/>
                      <w:sz w:val="24"/>
                      <w:szCs w:val="24"/>
                    </w:rPr>
                    <w:t>5.207  5.213</w:t>
                  </w:r>
                  <w:proofErr w:type="gramEnd"/>
                </w:p>
              </w:tc>
            </w:tr>
            <w:tr w:rsidR="002F50F2" w:rsidRPr="00CE1F72" w14:paraId="63787E08" w14:textId="77777777" w:rsidTr="002F50F2">
              <w:tc>
                <w:tcPr>
                  <w:tcW w:w="3116" w:type="dxa"/>
                  <w:tcBorders>
                    <w:top w:val="nil"/>
                  </w:tcBorders>
                </w:tcPr>
                <w:p w14:paraId="37550753" w14:textId="77777777" w:rsidR="002F50F2" w:rsidRPr="00CE1F72" w:rsidRDefault="002F50F2" w:rsidP="002F50F2">
                  <w:pPr>
                    <w:jc w:val="both"/>
                    <w:rPr>
                      <w:rStyle w:val="Artref"/>
                      <w:sz w:val="24"/>
                      <w:szCs w:val="24"/>
                    </w:rPr>
                  </w:pPr>
                  <w:proofErr w:type="gramStart"/>
                  <w:r w:rsidRPr="00CE1F72">
                    <w:rPr>
                      <w:rStyle w:val="Artref"/>
                      <w:sz w:val="24"/>
                      <w:szCs w:val="24"/>
                    </w:rPr>
                    <w:lastRenderedPageBreak/>
                    <w:t>5.210  5.211</w:t>
                  </w:r>
                  <w:proofErr w:type="gramEnd"/>
                  <w:r w:rsidRPr="00CE1F72">
                    <w:rPr>
                      <w:rStyle w:val="Artref"/>
                      <w:sz w:val="24"/>
                      <w:szCs w:val="24"/>
                    </w:rPr>
                    <w:t xml:space="preserve">  5.212  5.214</w:t>
                  </w:r>
                </w:p>
              </w:tc>
              <w:tc>
                <w:tcPr>
                  <w:tcW w:w="3117" w:type="dxa"/>
                  <w:vMerge/>
                </w:tcPr>
                <w:p w14:paraId="5406CE52" w14:textId="77777777" w:rsidR="002F50F2" w:rsidRPr="00CE1F72" w:rsidRDefault="002F50F2" w:rsidP="002F50F2">
                  <w:pPr>
                    <w:jc w:val="both"/>
                    <w:rPr>
                      <w:rFonts w:cstheme="majorBidi"/>
                      <w:sz w:val="24"/>
                      <w:szCs w:val="24"/>
                    </w:rPr>
                  </w:pPr>
                </w:p>
              </w:tc>
              <w:tc>
                <w:tcPr>
                  <w:tcW w:w="3117" w:type="dxa"/>
                  <w:vMerge/>
                </w:tcPr>
                <w:p w14:paraId="24261175" w14:textId="77777777" w:rsidR="002F50F2" w:rsidRPr="00CE1F72" w:rsidRDefault="002F50F2" w:rsidP="002F50F2">
                  <w:pPr>
                    <w:jc w:val="both"/>
                    <w:rPr>
                      <w:sz w:val="24"/>
                      <w:szCs w:val="24"/>
                    </w:rPr>
                  </w:pPr>
                </w:p>
              </w:tc>
            </w:tr>
          </w:tbl>
          <w:p w14:paraId="11E56EC1" w14:textId="77777777" w:rsidR="002F50F2" w:rsidRPr="00CE1F72" w:rsidRDefault="002F50F2" w:rsidP="0013705D">
            <w:pPr>
              <w:spacing w:after="0" w:line="240" w:lineRule="auto"/>
              <w:rPr>
                <w:rFonts w:cs="Calibri"/>
                <w:b/>
                <w:i/>
                <w:color w:val="4F81BD"/>
                <w:spacing w:val="60"/>
                <w:sz w:val="24"/>
                <w:szCs w:val="24"/>
              </w:rPr>
            </w:pPr>
          </w:p>
          <w:p w14:paraId="05CA4860" w14:textId="77777777" w:rsidR="002F50F2" w:rsidRPr="00CE1F72" w:rsidRDefault="002F50F2" w:rsidP="0013705D">
            <w:pPr>
              <w:spacing w:after="0" w:line="240" w:lineRule="auto"/>
              <w:rPr>
                <w:rFonts w:cs="Calibri"/>
                <w:b/>
                <w:i/>
                <w:color w:val="4F81BD"/>
                <w:spacing w:val="60"/>
                <w:sz w:val="24"/>
                <w:szCs w:val="24"/>
              </w:rPr>
            </w:pPr>
          </w:p>
        </w:tc>
      </w:tr>
      <w:tr w:rsidR="0013705D" w:rsidRPr="00CE1F72" w14:paraId="7CDDAC90" w14:textId="77777777" w:rsidTr="009145B8">
        <w:tc>
          <w:tcPr>
            <w:tcW w:w="9350" w:type="dxa"/>
          </w:tcPr>
          <w:p w14:paraId="15F897A1" w14:textId="77777777" w:rsidR="0013705D" w:rsidRPr="00CE1F72" w:rsidRDefault="0013705D" w:rsidP="00850C61">
            <w:pPr>
              <w:spacing w:after="0" w:line="240" w:lineRule="auto"/>
              <w:jc w:val="both"/>
              <w:rPr>
                <w:rFonts w:cs="Calibri"/>
                <w:i/>
                <w:sz w:val="24"/>
                <w:szCs w:val="24"/>
              </w:rPr>
            </w:pPr>
            <w:r w:rsidRPr="00CE1F72">
              <w:rPr>
                <w:rFonts w:cs="Calibri"/>
                <w:b/>
                <w:i/>
                <w:color w:val="4F81BD"/>
                <w:spacing w:val="60"/>
                <w:sz w:val="24"/>
                <w:szCs w:val="24"/>
              </w:rPr>
              <w:lastRenderedPageBreak/>
              <w:t>Part D: Conclusion of the results of studies, if any</w:t>
            </w:r>
          </w:p>
        </w:tc>
      </w:tr>
      <w:tr w:rsidR="0001406D" w:rsidRPr="00CE1F72" w14:paraId="5C166888" w14:textId="77777777" w:rsidTr="009145B8">
        <w:trPr>
          <w:trHeight w:val="1151"/>
        </w:trPr>
        <w:tc>
          <w:tcPr>
            <w:tcW w:w="9350" w:type="dxa"/>
          </w:tcPr>
          <w:p w14:paraId="49955E9B" w14:textId="77777777" w:rsidR="0001406D" w:rsidRPr="00CE1F72" w:rsidRDefault="0001406D" w:rsidP="0001406D">
            <w:pPr>
              <w:spacing w:before="60" w:after="0" w:line="240" w:lineRule="auto"/>
              <w:jc w:val="both"/>
              <w:rPr>
                <w:rFonts w:cstheme="minorHAnsi"/>
                <w:iCs/>
                <w:sz w:val="24"/>
                <w:szCs w:val="24"/>
              </w:rPr>
            </w:pPr>
            <w:r w:rsidRPr="00413501">
              <w:rPr>
                <w:rFonts w:cstheme="minorHAnsi"/>
                <w:b/>
                <w:iCs/>
                <w:sz w:val="24"/>
                <w:szCs w:val="24"/>
              </w:rPr>
              <w:t>In the 26th meeting of WP 5B which was held in May 2021</w:t>
            </w:r>
            <w:r w:rsidRPr="00CE1F72">
              <w:rPr>
                <w:rFonts w:cstheme="minorHAnsi"/>
                <w:iCs/>
                <w:sz w:val="24"/>
                <w:szCs w:val="24"/>
              </w:rPr>
              <w:t xml:space="preserve">, three contributions were received proposing updates to the Working Document towards a Preliminary Draft New Report </w:t>
            </w:r>
            <w:hyperlink r:id="rId14" w:history="1">
              <w:r w:rsidRPr="00CE1F72">
                <w:rPr>
                  <w:rStyle w:val="Hyperlink"/>
                  <w:rFonts w:cstheme="minorHAnsi"/>
                  <w:iCs/>
                  <w:sz w:val="24"/>
                  <w:szCs w:val="24"/>
                </w:rPr>
                <w:t>ITU-R M</w:t>
              </w:r>
              <w:proofErr w:type="gramStart"/>
              <w:r w:rsidRPr="00CE1F72">
                <w:rPr>
                  <w:rStyle w:val="Hyperlink"/>
                  <w:rFonts w:cstheme="minorHAnsi"/>
                  <w:iCs/>
                  <w:sz w:val="24"/>
                  <w:szCs w:val="24"/>
                </w:rPr>
                <w:t>.[</w:t>
              </w:r>
              <w:proofErr w:type="gramEnd"/>
              <w:r w:rsidRPr="00CE1F72">
                <w:rPr>
                  <w:rStyle w:val="Hyperlink"/>
                  <w:rFonts w:cstheme="minorHAnsi"/>
                  <w:iCs/>
                  <w:sz w:val="24"/>
                  <w:szCs w:val="24"/>
                </w:rPr>
                <w:t>SPACE VHF]</w:t>
              </w:r>
            </w:hyperlink>
            <w:r w:rsidRPr="00CE1F72">
              <w:rPr>
                <w:rFonts w:cstheme="minorHAnsi"/>
                <w:iCs/>
                <w:sz w:val="24"/>
                <w:szCs w:val="24"/>
              </w:rPr>
              <w:t xml:space="preserve"> Space-based aeronautical VHF communications in 117.975-137 MHz frequency band). This WD towards PDNR would provide technical and operational characteristics for the proposed AMS(</w:t>
            </w:r>
            <w:proofErr w:type="gramStart"/>
            <w:r w:rsidRPr="00CE1F72">
              <w:rPr>
                <w:rFonts w:cstheme="minorHAnsi"/>
                <w:iCs/>
                <w:sz w:val="24"/>
                <w:szCs w:val="24"/>
              </w:rPr>
              <w:t>R)S</w:t>
            </w:r>
            <w:proofErr w:type="gramEnd"/>
            <w:r w:rsidRPr="00CE1F72">
              <w:rPr>
                <w:rFonts w:cstheme="minorHAnsi"/>
                <w:iCs/>
                <w:sz w:val="24"/>
                <w:szCs w:val="24"/>
              </w:rPr>
              <w:t>, and will include also all the compatibility and sharing studies that will be conducted in the ITU-R.</w:t>
            </w:r>
          </w:p>
          <w:p w14:paraId="025B368E" w14:textId="77777777" w:rsidR="0001406D" w:rsidRPr="00CE1F72" w:rsidRDefault="0001406D" w:rsidP="0001406D">
            <w:pPr>
              <w:spacing w:before="60" w:after="0" w:line="240" w:lineRule="auto"/>
              <w:jc w:val="both"/>
              <w:rPr>
                <w:rFonts w:cstheme="minorHAnsi"/>
                <w:iCs/>
                <w:sz w:val="24"/>
                <w:szCs w:val="24"/>
              </w:rPr>
            </w:pPr>
            <w:r w:rsidRPr="00CE1F72">
              <w:rPr>
                <w:rFonts w:cstheme="minorHAnsi"/>
                <w:iCs/>
                <w:sz w:val="24"/>
                <w:szCs w:val="24"/>
              </w:rPr>
              <w:t>The current status for the sharing and compatibility studies is as follows:</w:t>
            </w:r>
          </w:p>
          <w:p w14:paraId="0048A727" w14:textId="77777777" w:rsidR="0001406D" w:rsidRPr="00CE1F72" w:rsidRDefault="0001406D" w:rsidP="004D791F">
            <w:pPr>
              <w:numPr>
                <w:ilvl w:val="0"/>
                <w:numId w:val="13"/>
              </w:numPr>
              <w:spacing w:before="60" w:after="0" w:line="240" w:lineRule="auto"/>
              <w:jc w:val="both"/>
              <w:rPr>
                <w:rFonts w:cstheme="minorHAnsi"/>
                <w:iCs/>
                <w:sz w:val="24"/>
                <w:szCs w:val="24"/>
              </w:rPr>
            </w:pPr>
            <w:r w:rsidRPr="00CE1F72">
              <w:rPr>
                <w:rFonts w:cstheme="minorHAnsi"/>
                <w:iCs/>
                <w:sz w:val="24"/>
                <w:szCs w:val="24"/>
              </w:rPr>
              <w:t>The in-band sharing study between AM(</w:t>
            </w:r>
            <w:proofErr w:type="gramStart"/>
            <w:r w:rsidRPr="00CE1F72">
              <w:rPr>
                <w:rFonts w:cstheme="minorHAnsi"/>
                <w:iCs/>
                <w:sz w:val="24"/>
                <w:szCs w:val="24"/>
              </w:rPr>
              <w:t>R)S</w:t>
            </w:r>
            <w:proofErr w:type="gramEnd"/>
            <w:r w:rsidRPr="00CE1F72">
              <w:rPr>
                <w:rFonts w:cstheme="minorHAnsi"/>
                <w:iCs/>
                <w:sz w:val="24"/>
                <w:szCs w:val="24"/>
              </w:rPr>
              <w:t xml:space="preserve"> and the new AMS(R)S, as indicated by ICAO that there is no need to perform</w:t>
            </w:r>
            <w:r w:rsidRPr="00CE1F72">
              <w:rPr>
                <w:rFonts w:cstheme="minorHAnsi"/>
                <w:sz w:val="24"/>
                <w:szCs w:val="24"/>
              </w:rPr>
              <w:t xml:space="preserve"> </w:t>
            </w:r>
            <w:r w:rsidRPr="00CE1F72">
              <w:rPr>
                <w:rFonts w:cstheme="minorHAnsi"/>
                <w:iCs/>
                <w:sz w:val="24"/>
                <w:szCs w:val="24"/>
              </w:rPr>
              <w:t>compatibility studies between these two different services, which are technically similar and utilizing the same on-board avionics system (for ATC VHF communications). Although, the ICAO have indicated that they can manage any potential interference between both systems through conventional frequency planning exercises.</w:t>
            </w:r>
          </w:p>
          <w:p w14:paraId="7E41342C" w14:textId="77777777" w:rsidR="0001406D" w:rsidRPr="00CE1F72" w:rsidRDefault="0001406D" w:rsidP="004D791F">
            <w:pPr>
              <w:numPr>
                <w:ilvl w:val="0"/>
                <w:numId w:val="13"/>
              </w:numPr>
              <w:spacing w:before="60" w:after="0" w:line="240" w:lineRule="auto"/>
              <w:jc w:val="both"/>
              <w:rPr>
                <w:rFonts w:cstheme="minorHAnsi"/>
                <w:iCs/>
                <w:sz w:val="24"/>
                <w:szCs w:val="24"/>
              </w:rPr>
            </w:pPr>
            <w:r w:rsidRPr="00CE1F72">
              <w:rPr>
                <w:rFonts w:cstheme="minorHAnsi"/>
                <w:iCs/>
                <w:sz w:val="24"/>
                <w:szCs w:val="24"/>
              </w:rPr>
              <w:t>The adjacent compatibility study between systems operating under ARNS and AMS(</w:t>
            </w:r>
            <w:proofErr w:type="gramStart"/>
            <w:r w:rsidRPr="00CE1F72">
              <w:rPr>
                <w:rFonts w:cstheme="minorHAnsi"/>
                <w:iCs/>
                <w:sz w:val="24"/>
                <w:szCs w:val="24"/>
              </w:rPr>
              <w:t>R)S</w:t>
            </w:r>
            <w:proofErr w:type="gramEnd"/>
            <w:r w:rsidRPr="00CE1F72">
              <w:rPr>
                <w:rFonts w:cstheme="minorHAnsi"/>
                <w:iCs/>
                <w:sz w:val="24"/>
                <w:szCs w:val="24"/>
              </w:rPr>
              <w:t xml:space="preserve"> at the frequency band 108 - 117.975 MHz, the ICAO has outlined that there is no need to perform any compatibility and sharing studies between both AMS(R)S and ARNS, as the ICAO could manage the frequency planning and coordination between both services to ensure compatibility between them.</w:t>
            </w:r>
          </w:p>
          <w:p w14:paraId="267B64E1" w14:textId="77777777" w:rsidR="0001406D" w:rsidRPr="00CE1F72" w:rsidRDefault="0001406D" w:rsidP="004D791F">
            <w:pPr>
              <w:numPr>
                <w:ilvl w:val="0"/>
                <w:numId w:val="13"/>
              </w:numPr>
              <w:spacing w:before="60" w:after="0" w:line="240" w:lineRule="auto"/>
              <w:jc w:val="both"/>
              <w:rPr>
                <w:rFonts w:cstheme="minorHAnsi"/>
                <w:iCs/>
                <w:sz w:val="24"/>
                <w:szCs w:val="24"/>
              </w:rPr>
            </w:pPr>
            <w:r w:rsidRPr="00CE1F72">
              <w:rPr>
                <w:rFonts w:cstheme="minorHAnsi"/>
                <w:iCs/>
                <w:sz w:val="24"/>
                <w:szCs w:val="24"/>
              </w:rPr>
              <w:t>The adjacent compatibility with non-ICAO services, should be conducted with respect to the Space – Earth direction only, as the currently operating AM(</w:t>
            </w:r>
            <w:proofErr w:type="gramStart"/>
            <w:r w:rsidRPr="00CE1F72">
              <w:rPr>
                <w:rFonts w:cstheme="minorHAnsi"/>
                <w:iCs/>
                <w:sz w:val="24"/>
                <w:szCs w:val="24"/>
              </w:rPr>
              <w:t>R)S</w:t>
            </w:r>
            <w:proofErr w:type="gramEnd"/>
            <w:r w:rsidRPr="00CE1F72">
              <w:rPr>
                <w:rFonts w:cstheme="minorHAnsi"/>
                <w:iCs/>
                <w:sz w:val="24"/>
                <w:szCs w:val="24"/>
              </w:rPr>
              <w:t xml:space="preserve"> earth stations (ES) are transmitting at the same direction as the ES of AMS(R)S.</w:t>
            </w:r>
          </w:p>
          <w:p w14:paraId="66D9E0C8" w14:textId="77777777" w:rsidR="0001406D" w:rsidRPr="00CE1F72" w:rsidRDefault="0001406D" w:rsidP="004D791F">
            <w:pPr>
              <w:numPr>
                <w:ilvl w:val="0"/>
                <w:numId w:val="13"/>
              </w:numPr>
              <w:spacing w:before="60" w:after="0" w:line="240" w:lineRule="auto"/>
              <w:jc w:val="both"/>
              <w:rPr>
                <w:rFonts w:cstheme="minorHAnsi"/>
                <w:iCs/>
                <w:sz w:val="24"/>
                <w:szCs w:val="24"/>
              </w:rPr>
            </w:pPr>
            <w:r w:rsidRPr="00CE1F72">
              <w:rPr>
                <w:rFonts w:cstheme="minorHAnsi"/>
                <w:iCs/>
                <w:sz w:val="24"/>
                <w:szCs w:val="24"/>
              </w:rPr>
              <w:t>The adjacent compatibility between AMS(</w:t>
            </w:r>
            <w:proofErr w:type="gramStart"/>
            <w:r w:rsidRPr="00CE1F72">
              <w:rPr>
                <w:rFonts w:cstheme="minorHAnsi"/>
                <w:iCs/>
                <w:sz w:val="24"/>
                <w:szCs w:val="24"/>
              </w:rPr>
              <w:t>R)S</w:t>
            </w:r>
            <w:proofErr w:type="gramEnd"/>
            <w:r w:rsidRPr="00CE1F72">
              <w:rPr>
                <w:rFonts w:cstheme="minorHAnsi"/>
                <w:iCs/>
                <w:sz w:val="24"/>
                <w:szCs w:val="24"/>
              </w:rPr>
              <w:t xml:space="preserve"> (S-E) and the MSS (S-E) at the frequency bands 137-137.025 MHz and 137.175-137.825 MHz is still under development. Meanwhile, the preliminary assumptions provide that in order to ensure the protection of systems operating under MSS, the unwanted emission level above 137 MHz would need to be attenuated by 45dB compared to the maximum in-band level from the operating AMS(</w:t>
            </w:r>
            <w:proofErr w:type="gramStart"/>
            <w:r w:rsidRPr="00CE1F72">
              <w:rPr>
                <w:rFonts w:cstheme="minorHAnsi"/>
                <w:iCs/>
                <w:sz w:val="24"/>
                <w:szCs w:val="24"/>
              </w:rPr>
              <w:t>R)S</w:t>
            </w:r>
            <w:proofErr w:type="gramEnd"/>
            <w:r w:rsidRPr="00CE1F72">
              <w:rPr>
                <w:rFonts w:cstheme="minorHAnsi"/>
                <w:iCs/>
                <w:sz w:val="24"/>
                <w:szCs w:val="24"/>
              </w:rPr>
              <w:t xml:space="preserve"> systems below 137 </w:t>
            </w:r>
            <w:proofErr w:type="spellStart"/>
            <w:r w:rsidRPr="00CE1F72">
              <w:rPr>
                <w:rFonts w:cstheme="minorHAnsi"/>
                <w:iCs/>
                <w:sz w:val="24"/>
                <w:szCs w:val="24"/>
              </w:rPr>
              <w:t>MHz.</w:t>
            </w:r>
            <w:proofErr w:type="spellEnd"/>
          </w:p>
          <w:p w14:paraId="4F9138B7" w14:textId="77777777" w:rsidR="0001406D" w:rsidRPr="00CE1F72" w:rsidRDefault="0001406D" w:rsidP="0001406D">
            <w:pPr>
              <w:spacing w:before="60" w:after="120" w:line="240" w:lineRule="auto"/>
              <w:jc w:val="both"/>
              <w:rPr>
                <w:rFonts w:cstheme="minorHAnsi"/>
                <w:iCs/>
                <w:sz w:val="24"/>
                <w:szCs w:val="24"/>
              </w:rPr>
            </w:pPr>
            <w:r w:rsidRPr="00CE1F72">
              <w:rPr>
                <w:rFonts w:cstheme="minorHAnsi"/>
                <w:iCs/>
                <w:sz w:val="24"/>
                <w:szCs w:val="24"/>
              </w:rPr>
              <w:lastRenderedPageBreak/>
              <w:t>These studies could be summarized in the table below:</w:t>
            </w:r>
          </w:p>
          <w:tbl>
            <w:tblPr>
              <w:tblW w:w="1004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17"/>
              <w:gridCol w:w="1912"/>
              <w:gridCol w:w="1591"/>
              <w:gridCol w:w="4030"/>
            </w:tblGrid>
            <w:tr w:rsidR="0001406D" w:rsidRPr="00CE1F72" w14:paraId="3256A9F7" w14:textId="77777777" w:rsidTr="0001406D">
              <w:trPr>
                <w:trHeight w:val="600"/>
                <w:jc w:val="center"/>
              </w:trPr>
              <w:tc>
                <w:tcPr>
                  <w:tcW w:w="1949" w:type="dxa"/>
                  <w:shd w:val="clear" w:color="auto" w:fill="F2F2F2"/>
                  <w:hideMark/>
                </w:tcPr>
                <w:p w14:paraId="11399914" w14:textId="77777777" w:rsidR="0001406D" w:rsidRPr="00CE1F72" w:rsidRDefault="0001406D" w:rsidP="0001406D">
                  <w:pPr>
                    <w:spacing w:after="0" w:line="240" w:lineRule="auto"/>
                    <w:rPr>
                      <w:rFonts w:eastAsia="Times New Roman" w:cstheme="minorHAnsi"/>
                      <w:b/>
                      <w:color w:val="000000"/>
                      <w:sz w:val="24"/>
                      <w:szCs w:val="24"/>
                    </w:rPr>
                  </w:pPr>
                  <w:r w:rsidRPr="00CE1F72">
                    <w:rPr>
                      <w:rFonts w:eastAsia="Times New Roman" w:cstheme="minorHAnsi"/>
                      <w:b/>
                      <w:color w:val="000000"/>
                      <w:sz w:val="24"/>
                      <w:szCs w:val="24"/>
                    </w:rPr>
                    <w:t>New Service/ Proposed Allocation</w:t>
                  </w:r>
                </w:p>
              </w:tc>
              <w:tc>
                <w:tcPr>
                  <w:tcW w:w="2051" w:type="dxa"/>
                  <w:shd w:val="clear" w:color="auto" w:fill="F2F2F2"/>
                  <w:hideMark/>
                </w:tcPr>
                <w:p w14:paraId="69B24A83" w14:textId="77777777" w:rsidR="0001406D" w:rsidRPr="00CE1F72" w:rsidRDefault="0001406D" w:rsidP="0001406D">
                  <w:pPr>
                    <w:spacing w:after="0" w:line="240" w:lineRule="auto"/>
                    <w:rPr>
                      <w:rFonts w:eastAsia="Times New Roman" w:cstheme="minorHAnsi"/>
                      <w:b/>
                      <w:color w:val="000000"/>
                      <w:sz w:val="24"/>
                      <w:szCs w:val="24"/>
                    </w:rPr>
                  </w:pPr>
                  <w:r w:rsidRPr="00CE1F72">
                    <w:rPr>
                      <w:rFonts w:eastAsia="Times New Roman" w:cstheme="minorHAnsi"/>
                      <w:b/>
                      <w:color w:val="000000"/>
                      <w:sz w:val="24"/>
                      <w:szCs w:val="24"/>
                    </w:rPr>
                    <w:t xml:space="preserve">Incumbent Service/ Allocated </w:t>
                  </w:r>
                  <w:proofErr w:type="spellStart"/>
                  <w:r w:rsidRPr="00CE1F72">
                    <w:rPr>
                      <w:rFonts w:eastAsia="Times New Roman" w:cstheme="minorHAnsi"/>
                      <w:b/>
                      <w:color w:val="000000"/>
                      <w:sz w:val="24"/>
                      <w:szCs w:val="24"/>
                    </w:rPr>
                    <w:t>Freq</w:t>
                  </w:r>
                  <w:proofErr w:type="spellEnd"/>
                  <w:r w:rsidRPr="00CE1F72">
                    <w:rPr>
                      <w:rFonts w:eastAsia="Times New Roman" w:cstheme="minorHAnsi"/>
                      <w:b/>
                      <w:color w:val="000000"/>
                      <w:sz w:val="24"/>
                      <w:szCs w:val="24"/>
                    </w:rPr>
                    <w:t xml:space="preserve"> Band</w:t>
                  </w:r>
                </w:p>
              </w:tc>
              <w:tc>
                <w:tcPr>
                  <w:tcW w:w="1704" w:type="dxa"/>
                  <w:shd w:val="clear" w:color="auto" w:fill="F2F2F2"/>
                  <w:noWrap/>
                  <w:hideMark/>
                </w:tcPr>
                <w:p w14:paraId="77E170E8" w14:textId="77777777" w:rsidR="0001406D" w:rsidRPr="00CE1F72" w:rsidRDefault="0001406D" w:rsidP="0001406D">
                  <w:pPr>
                    <w:spacing w:after="0" w:line="240" w:lineRule="auto"/>
                    <w:rPr>
                      <w:rFonts w:eastAsia="Times New Roman" w:cstheme="minorHAnsi"/>
                      <w:b/>
                      <w:color w:val="000000"/>
                      <w:sz w:val="24"/>
                      <w:szCs w:val="24"/>
                    </w:rPr>
                  </w:pPr>
                  <w:r w:rsidRPr="00CE1F72">
                    <w:rPr>
                      <w:rFonts w:eastAsia="Times New Roman" w:cstheme="minorHAnsi"/>
                      <w:b/>
                      <w:color w:val="000000"/>
                      <w:sz w:val="24"/>
                      <w:szCs w:val="24"/>
                    </w:rPr>
                    <w:t>Nature of Studies</w:t>
                  </w:r>
                </w:p>
              </w:tc>
              <w:tc>
                <w:tcPr>
                  <w:tcW w:w="4344" w:type="dxa"/>
                  <w:shd w:val="clear" w:color="auto" w:fill="F2F2F2"/>
                  <w:noWrap/>
                  <w:hideMark/>
                </w:tcPr>
                <w:p w14:paraId="1EB57503" w14:textId="77777777" w:rsidR="0001406D" w:rsidRPr="00CE1F72" w:rsidRDefault="0001406D" w:rsidP="0001406D">
                  <w:pPr>
                    <w:spacing w:after="0" w:line="240" w:lineRule="auto"/>
                    <w:jc w:val="both"/>
                    <w:rPr>
                      <w:rFonts w:eastAsia="Times New Roman" w:cstheme="minorHAnsi"/>
                      <w:b/>
                      <w:color w:val="000000"/>
                      <w:sz w:val="24"/>
                      <w:szCs w:val="24"/>
                    </w:rPr>
                  </w:pPr>
                  <w:r w:rsidRPr="00CE1F72">
                    <w:rPr>
                      <w:rFonts w:eastAsia="Times New Roman" w:cstheme="minorHAnsi"/>
                      <w:b/>
                      <w:color w:val="000000"/>
                      <w:sz w:val="24"/>
                      <w:szCs w:val="24"/>
                    </w:rPr>
                    <w:t>Results</w:t>
                  </w:r>
                </w:p>
              </w:tc>
            </w:tr>
            <w:tr w:rsidR="0001406D" w:rsidRPr="00CE1F72" w14:paraId="5A60CDB0" w14:textId="77777777" w:rsidTr="0001406D">
              <w:trPr>
                <w:trHeight w:val="300"/>
                <w:jc w:val="center"/>
              </w:trPr>
              <w:tc>
                <w:tcPr>
                  <w:tcW w:w="1949" w:type="dxa"/>
                  <w:shd w:val="clear" w:color="auto" w:fill="auto"/>
                  <w:noWrap/>
                  <w:hideMark/>
                </w:tcPr>
                <w:p w14:paraId="41C33336"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t> AMS(R)S</w:t>
                  </w:r>
                </w:p>
                <w:p w14:paraId="78906738"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t>(117.975MH –137MHz)</w:t>
                  </w:r>
                </w:p>
              </w:tc>
              <w:tc>
                <w:tcPr>
                  <w:tcW w:w="2051" w:type="dxa"/>
                  <w:shd w:val="clear" w:color="auto" w:fill="auto"/>
                  <w:noWrap/>
                  <w:hideMark/>
                </w:tcPr>
                <w:p w14:paraId="56D4CFEB"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lang w:val="pt-PT"/>
                    </w:rPr>
                    <w:t>  </w:t>
                  </w:r>
                  <w:r w:rsidRPr="00CE1F72">
                    <w:rPr>
                      <w:rFonts w:eastAsia="Times New Roman" w:cstheme="minorHAnsi"/>
                      <w:color w:val="000000"/>
                      <w:sz w:val="24"/>
                      <w:szCs w:val="24"/>
                    </w:rPr>
                    <w:t>AM(</w:t>
                  </w:r>
                  <w:proofErr w:type="gramStart"/>
                  <w:r w:rsidRPr="00CE1F72">
                    <w:rPr>
                      <w:rFonts w:eastAsia="Times New Roman" w:cstheme="minorHAnsi"/>
                      <w:color w:val="000000"/>
                      <w:sz w:val="24"/>
                      <w:szCs w:val="24"/>
                    </w:rPr>
                    <w:t>R)S</w:t>
                  </w:r>
                  <w:proofErr w:type="gramEnd"/>
                </w:p>
                <w:p w14:paraId="3D395EE3"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(117.975MH –137MHz)</w:t>
                  </w:r>
                </w:p>
              </w:tc>
              <w:tc>
                <w:tcPr>
                  <w:tcW w:w="1704" w:type="dxa"/>
                  <w:shd w:val="clear" w:color="auto" w:fill="auto"/>
                  <w:noWrap/>
                  <w:hideMark/>
                </w:tcPr>
                <w:p w14:paraId="5CF9EF3F"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In-band sharing</w:t>
                  </w:r>
                </w:p>
              </w:tc>
              <w:tc>
                <w:tcPr>
                  <w:tcW w:w="4344" w:type="dxa"/>
                  <w:shd w:val="clear" w:color="auto" w:fill="auto"/>
                  <w:noWrap/>
                  <w:hideMark/>
                </w:tcPr>
                <w:p w14:paraId="7B5C3A58" w14:textId="77777777" w:rsidR="0001406D" w:rsidRPr="00CE1F72" w:rsidRDefault="0001406D" w:rsidP="0001406D">
                  <w:pPr>
                    <w:spacing w:after="0" w:line="240" w:lineRule="auto"/>
                    <w:jc w:val="both"/>
                    <w:rPr>
                      <w:rFonts w:cstheme="minorHAnsi"/>
                      <w:sz w:val="24"/>
                      <w:szCs w:val="24"/>
                    </w:rPr>
                  </w:pPr>
                  <w:r w:rsidRPr="00CE1F72">
                    <w:rPr>
                      <w:rFonts w:eastAsia="Times New Roman" w:cstheme="minorHAnsi"/>
                      <w:color w:val="000000"/>
                      <w:sz w:val="24"/>
                      <w:szCs w:val="24"/>
                    </w:rPr>
                    <w:t>E</w:t>
                  </w:r>
                  <w:r w:rsidRPr="00CE1F72">
                    <w:rPr>
                      <w:rFonts w:cstheme="minorHAnsi"/>
                      <w:sz w:val="24"/>
                      <w:szCs w:val="24"/>
                    </w:rPr>
                    <w:t>ven though AM(</w:t>
                  </w:r>
                  <w:proofErr w:type="gramStart"/>
                  <w:r w:rsidRPr="00CE1F72">
                    <w:rPr>
                      <w:rFonts w:cstheme="minorHAnsi"/>
                      <w:sz w:val="24"/>
                      <w:szCs w:val="24"/>
                    </w:rPr>
                    <w:t>R)S</w:t>
                  </w:r>
                  <w:proofErr w:type="gramEnd"/>
                  <w:r w:rsidRPr="00CE1F72">
                    <w:rPr>
                      <w:rFonts w:cstheme="minorHAnsi"/>
                      <w:sz w:val="24"/>
                      <w:szCs w:val="24"/>
                    </w:rPr>
                    <w:t xml:space="preserve"> and AMS(R)S would represent two different ITU-R services within the frequency band 117.975-137 MHz, the same on-board cockpit avionics system (for ATC VHF communications) would be used for ground and satellite communications. </w:t>
                  </w:r>
                </w:p>
                <w:p w14:paraId="1C3748D8" w14:textId="77777777" w:rsidR="0001406D" w:rsidRPr="00CE1F72" w:rsidRDefault="0001406D" w:rsidP="0001406D">
                  <w:pPr>
                    <w:spacing w:after="0" w:line="240" w:lineRule="auto"/>
                    <w:jc w:val="both"/>
                    <w:rPr>
                      <w:rFonts w:cstheme="minorHAnsi"/>
                      <w:sz w:val="24"/>
                      <w:szCs w:val="24"/>
                    </w:rPr>
                  </w:pPr>
                </w:p>
                <w:p w14:paraId="0FF23826" w14:textId="77777777" w:rsidR="0001406D" w:rsidRPr="00CE1F72" w:rsidRDefault="0001406D" w:rsidP="0001406D">
                  <w:pPr>
                    <w:spacing w:after="0" w:line="240" w:lineRule="auto"/>
                    <w:jc w:val="both"/>
                    <w:rPr>
                      <w:rFonts w:eastAsia="Times New Roman" w:cstheme="minorHAnsi"/>
                      <w:color w:val="000000"/>
                      <w:sz w:val="24"/>
                      <w:szCs w:val="24"/>
                    </w:rPr>
                  </w:pPr>
                  <w:r w:rsidRPr="00CE1F72">
                    <w:rPr>
                      <w:rFonts w:cstheme="minorHAnsi"/>
                      <w:sz w:val="24"/>
                      <w:szCs w:val="24"/>
                    </w:rPr>
                    <w:t>Therefore it will not be necessary to perform a comprehensive compatibility study between the two services</w:t>
                  </w:r>
                </w:p>
              </w:tc>
            </w:tr>
            <w:tr w:rsidR="0001406D" w:rsidRPr="00CE1F72" w14:paraId="00B1DA7A" w14:textId="77777777" w:rsidTr="0001406D">
              <w:trPr>
                <w:trHeight w:val="300"/>
                <w:jc w:val="center"/>
              </w:trPr>
              <w:tc>
                <w:tcPr>
                  <w:tcW w:w="1949" w:type="dxa"/>
                  <w:shd w:val="clear" w:color="auto" w:fill="auto"/>
                  <w:noWrap/>
                  <w:hideMark/>
                </w:tcPr>
                <w:p w14:paraId="4EBFC881"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rPr>
                    <w:t>  </w:t>
                  </w:r>
                  <w:r w:rsidRPr="00CE1F72">
                    <w:rPr>
                      <w:rFonts w:eastAsia="Times New Roman" w:cstheme="minorHAnsi"/>
                      <w:color w:val="000000"/>
                      <w:sz w:val="24"/>
                      <w:szCs w:val="24"/>
                      <w:lang w:val="pt-PT"/>
                    </w:rPr>
                    <w:t>AMS(R)S</w:t>
                  </w:r>
                </w:p>
                <w:p w14:paraId="2E7BE876"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t>(117.975MH –137MHz)</w:t>
                  </w:r>
                </w:p>
              </w:tc>
              <w:tc>
                <w:tcPr>
                  <w:tcW w:w="2051" w:type="dxa"/>
                  <w:shd w:val="clear" w:color="auto" w:fill="auto"/>
                  <w:noWrap/>
                  <w:hideMark/>
                </w:tcPr>
                <w:p w14:paraId="6291CA69"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lang w:val="pt-PT"/>
                    </w:rPr>
                    <w:t> </w:t>
                  </w:r>
                  <w:r w:rsidRPr="00CE1F72">
                    <w:rPr>
                      <w:rFonts w:eastAsia="Times New Roman" w:cstheme="minorHAnsi"/>
                      <w:color w:val="000000"/>
                      <w:sz w:val="24"/>
                      <w:szCs w:val="24"/>
                    </w:rPr>
                    <w:t>ARNS</w:t>
                  </w:r>
                </w:p>
                <w:p w14:paraId="0E0F0C4B"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(Below 117.975MHz)</w:t>
                  </w:r>
                </w:p>
              </w:tc>
              <w:tc>
                <w:tcPr>
                  <w:tcW w:w="1704" w:type="dxa"/>
                  <w:shd w:val="clear" w:color="auto" w:fill="auto"/>
                  <w:noWrap/>
                  <w:hideMark/>
                </w:tcPr>
                <w:p w14:paraId="72574D2B"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 Adjacent, compatibility study</w:t>
                  </w:r>
                </w:p>
              </w:tc>
              <w:tc>
                <w:tcPr>
                  <w:tcW w:w="4344" w:type="dxa"/>
                  <w:shd w:val="clear" w:color="auto" w:fill="auto"/>
                  <w:noWrap/>
                  <w:hideMark/>
                </w:tcPr>
                <w:p w14:paraId="1A38661B" w14:textId="77777777" w:rsidR="0001406D" w:rsidRPr="00CE1F72" w:rsidRDefault="0001406D" w:rsidP="0001406D">
                  <w:pPr>
                    <w:spacing w:after="0" w:line="240" w:lineRule="auto"/>
                    <w:jc w:val="both"/>
                    <w:rPr>
                      <w:rFonts w:eastAsia="Times New Roman" w:cstheme="minorHAnsi"/>
                      <w:color w:val="000000"/>
                      <w:sz w:val="24"/>
                      <w:szCs w:val="24"/>
                    </w:rPr>
                  </w:pPr>
                  <w:r w:rsidRPr="00CE1F72">
                    <w:rPr>
                      <w:rFonts w:eastAsia="Times New Roman" w:cstheme="minorHAnsi"/>
                      <w:color w:val="000000"/>
                      <w:sz w:val="24"/>
                      <w:szCs w:val="24"/>
                    </w:rPr>
                    <w:t> </w:t>
                  </w:r>
                  <w:r w:rsidRPr="00CE1F72">
                    <w:rPr>
                      <w:rFonts w:cstheme="minorHAnsi"/>
                      <w:sz w:val="24"/>
                      <w:szCs w:val="24"/>
                    </w:rPr>
                    <w:t>Similarly (as in the line above), ICAO has outlined that there is also no need to perform a comprehensive compatibility study within ITU-R between the AMS(</w:t>
                  </w:r>
                  <w:proofErr w:type="gramStart"/>
                  <w:r w:rsidRPr="00CE1F72">
                    <w:rPr>
                      <w:rFonts w:cstheme="minorHAnsi"/>
                      <w:sz w:val="24"/>
                      <w:szCs w:val="24"/>
                    </w:rPr>
                    <w:t>R)S</w:t>
                  </w:r>
                  <w:proofErr w:type="gramEnd"/>
                  <w:r w:rsidRPr="00CE1F72">
                    <w:rPr>
                      <w:rFonts w:cstheme="minorHAnsi"/>
                      <w:sz w:val="24"/>
                      <w:szCs w:val="24"/>
                    </w:rPr>
                    <w:t xml:space="preserve"> and ARNS</w:t>
                  </w:r>
                </w:p>
              </w:tc>
            </w:tr>
            <w:tr w:rsidR="0001406D" w:rsidRPr="00CE1F72" w14:paraId="5A85A4D3" w14:textId="77777777" w:rsidTr="0001406D">
              <w:trPr>
                <w:trHeight w:val="300"/>
                <w:jc w:val="center"/>
              </w:trPr>
              <w:tc>
                <w:tcPr>
                  <w:tcW w:w="1949" w:type="dxa"/>
                  <w:shd w:val="clear" w:color="auto" w:fill="auto"/>
                  <w:noWrap/>
                  <w:hideMark/>
                </w:tcPr>
                <w:p w14:paraId="4217246E"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rPr>
                    <w:t>  </w:t>
                  </w:r>
                  <w:r w:rsidRPr="00CE1F72">
                    <w:rPr>
                      <w:rFonts w:eastAsia="Times New Roman" w:cstheme="minorHAnsi"/>
                      <w:color w:val="000000"/>
                      <w:sz w:val="24"/>
                      <w:szCs w:val="24"/>
                      <w:lang w:val="pt-PT"/>
                    </w:rPr>
                    <w:t>AMS(R)S</w:t>
                  </w:r>
                </w:p>
                <w:p w14:paraId="0CDD6CF4"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t>(117.975MH –137MHz)</w:t>
                  </w:r>
                </w:p>
              </w:tc>
              <w:tc>
                <w:tcPr>
                  <w:tcW w:w="2051" w:type="dxa"/>
                  <w:shd w:val="clear" w:color="auto" w:fill="auto"/>
                  <w:noWrap/>
                  <w:hideMark/>
                </w:tcPr>
                <w:p w14:paraId="25A9752E"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lang w:val="pt-PT"/>
                    </w:rPr>
                    <w:t> </w:t>
                  </w:r>
                  <w:r w:rsidRPr="00CE1F72">
                    <w:rPr>
                      <w:rFonts w:eastAsia="Times New Roman" w:cstheme="minorHAnsi"/>
                      <w:color w:val="000000"/>
                      <w:sz w:val="24"/>
                      <w:szCs w:val="24"/>
                    </w:rPr>
                    <w:t>MSS</w:t>
                  </w:r>
                </w:p>
                <w:p w14:paraId="71012373"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(137 – 138MHz)</w:t>
                  </w:r>
                </w:p>
              </w:tc>
              <w:tc>
                <w:tcPr>
                  <w:tcW w:w="1704" w:type="dxa"/>
                  <w:shd w:val="clear" w:color="auto" w:fill="auto"/>
                  <w:noWrap/>
                  <w:hideMark/>
                </w:tcPr>
                <w:p w14:paraId="53B9E664"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 Adjacent, compatibility study</w:t>
                  </w:r>
                </w:p>
              </w:tc>
              <w:tc>
                <w:tcPr>
                  <w:tcW w:w="4344" w:type="dxa"/>
                  <w:shd w:val="clear" w:color="auto" w:fill="auto"/>
                  <w:noWrap/>
                  <w:hideMark/>
                </w:tcPr>
                <w:p w14:paraId="1DC86EA9" w14:textId="77777777" w:rsidR="0001406D" w:rsidRPr="00CE1F72" w:rsidRDefault="0001406D" w:rsidP="0001406D">
                  <w:pPr>
                    <w:spacing w:after="0" w:line="240" w:lineRule="auto"/>
                    <w:jc w:val="both"/>
                    <w:rPr>
                      <w:rFonts w:cstheme="minorHAnsi"/>
                      <w:sz w:val="24"/>
                      <w:szCs w:val="24"/>
                    </w:rPr>
                  </w:pPr>
                  <w:r w:rsidRPr="00CE1F72">
                    <w:rPr>
                      <w:rFonts w:eastAsia="Times New Roman" w:cstheme="minorHAnsi"/>
                      <w:color w:val="000000"/>
                      <w:sz w:val="24"/>
                      <w:szCs w:val="24"/>
                    </w:rPr>
                    <w:t xml:space="preserve">Condition 1: </w:t>
                  </w:r>
                  <w:r w:rsidRPr="00CE1F72">
                    <w:rPr>
                      <w:rFonts w:cstheme="minorHAnsi"/>
                      <w:sz w:val="24"/>
                      <w:szCs w:val="24"/>
                    </w:rPr>
                    <w:t>In order to ensure protection of MSS, the unwanted emission level above 137 MHz of an AMS(</w:t>
                  </w:r>
                  <w:proofErr w:type="gramStart"/>
                  <w:r w:rsidRPr="00CE1F72">
                    <w:rPr>
                      <w:rFonts w:cstheme="minorHAnsi"/>
                      <w:sz w:val="24"/>
                      <w:szCs w:val="24"/>
                    </w:rPr>
                    <w:t>R)S</w:t>
                  </w:r>
                  <w:proofErr w:type="gramEnd"/>
                  <w:r w:rsidRPr="00CE1F72">
                    <w:rPr>
                      <w:rFonts w:cstheme="minorHAnsi"/>
                      <w:sz w:val="24"/>
                      <w:szCs w:val="24"/>
                    </w:rPr>
                    <w:t xml:space="preserve"> system operating below 137 MHz would have to be attenuated by 45 dB compared to its maximum in-band level.</w:t>
                  </w:r>
                </w:p>
                <w:p w14:paraId="2D4A0530" w14:textId="77777777" w:rsidR="0001406D" w:rsidRPr="00CE1F72" w:rsidRDefault="0001406D" w:rsidP="0001406D">
                  <w:pPr>
                    <w:spacing w:after="0" w:line="240" w:lineRule="auto"/>
                    <w:jc w:val="both"/>
                    <w:rPr>
                      <w:rFonts w:cstheme="minorHAnsi"/>
                      <w:sz w:val="24"/>
                      <w:szCs w:val="24"/>
                    </w:rPr>
                  </w:pPr>
                </w:p>
                <w:p w14:paraId="0BB5DA55" w14:textId="77777777" w:rsidR="0001406D" w:rsidRPr="00CE1F72" w:rsidRDefault="0001406D" w:rsidP="0001406D">
                  <w:pPr>
                    <w:spacing w:after="0" w:line="240" w:lineRule="auto"/>
                    <w:jc w:val="both"/>
                    <w:rPr>
                      <w:rFonts w:eastAsia="Times New Roman" w:cstheme="minorHAnsi"/>
                      <w:color w:val="000000"/>
                      <w:sz w:val="24"/>
                      <w:szCs w:val="24"/>
                    </w:rPr>
                  </w:pPr>
                  <w:r w:rsidRPr="00CE1F72">
                    <w:rPr>
                      <w:rFonts w:cstheme="minorHAnsi"/>
                      <w:sz w:val="24"/>
                      <w:szCs w:val="24"/>
                    </w:rPr>
                    <w:t>Other aspects: Yet to be concluded</w:t>
                  </w:r>
                </w:p>
              </w:tc>
            </w:tr>
            <w:tr w:rsidR="0001406D" w:rsidRPr="00CE1F72" w14:paraId="7185DE55" w14:textId="77777777" w:rsidTr="0001406D">
              <w:trPr>
                <w:trHeight w:val="300"/>
                <w:jc w:val="center"/>
              </w:trPr>
              <w:tc>
                <w:tcPr>
                  <w:tcW w:w="1949" w:type="dxa"/>
                  <w:shd w:val="clear" w:color="auto" w:fill="auto"/>
                  <w:noWrap/>
                  <w:hideMark/>
                </w:tcPr>
                <w:p w14:paraId="54112A76"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rPr>
                    <w:t>  </w:t>
                  </w:r>
                  <w:r w:rsidRPr="00CE1F72">
                    <w:rPr>
                      <w:rFonts w:eastAsia="Times New Roman" w:cstheme="minorHAnsi"/>
                      <w:color w:val="000000"/>
                      <w:sz w:val="24"/>
                      <w:szCs w:val="24"/>
                      <w:lang w:val="pt-PT"/>
                    </w:rPr>
                    <w:t>AMS(R)S</w:t>
                  </w:r>
                </w:p>
                <w:p w14:paraId="3196DBB7"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t>(117.975MH –137MHz)</w:t>
                  </w:r>
                </w:p>
              </w:tc>
              <w:tc>
                <w:tcPr>
                  <w:tcW w:w="2051" w:type="dxa"/>
                  <w:shd w:val="clear" w:color="auto" w:fill="auto"/>
                  <w:noWrap/>
                  <w:hideMark/>
                </w:tcPr>
                <w:p w14:paraId="0377D613"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lang w:val="pt-PT"/>
                    </w:rPr>
                    <w:t> </w:t>
                  </w:r>
                  <w:r w:rsidRPr="00CE1F72">
                    <w:rPr>
                      <w:rFonts w:eastAsia="Times New Roman" w:cstheme="minorHAnsi"/>
                      <w:color w:val="000000"/>
                      <w:sz w:val="24"/>
                      <w:szCs w:val="24"/>
                    </w:rPr>
                    <w:t>SOS</w:t>
                  </w:r>
                </w:p>
                <w:p w14:paraId="275C3B2B"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(137 – 138MHz)</w:t>
                  </w:r>
                </w:p>
              </w:tc>
              <w:tc>
                <w:tcPr>
                  <w:tcW w:w="1704" w:type="dxa"/>
                  <w:shd w:val="clear" w:color="auto" w:fill="auto"/>
                  <w:noWrap/>
                  <w:hideMark/>
                </w:tcPr>
                <w:p w14:paraId="1856B72B"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 Adjacent, compatibility study</w:t>
                  </w:r>
                </w:p>
              </w:tc>
              <w:tc>
                <w:tcPr>
                  <w:tcW w:w="4344" w:type="dxa"/>
                  <w:shd w:val="clear" w:color="auto" w:fill="auto"/>
                  <w:noWrap/>
                  <w:hideMark/>
                </w:tcPr>
                <w:p w14:paraId="51BD983B" w14:textId="77777777" w:rsidR="0001406D" w:rsidRPr="00CE1F72" w:rsidRDefault="0001406D" w:rsidP="0001406D">
                  <w:pPr>
                    <w:spacing w:after="0" w:line="240" w:lineRule="auto"/>
                    <w:jc w:val="both"/>
                    <w:rPr>
                      <w:rFonts w:eastAsia="Times New Roman" w:cstheme="minorHAnsi"/>
                      <w:color w:val="000000"/>
                      <w:sz w:val="24"/>
                      <w:szCs w:val="24"/>
                    </w:rPr>
                  </w:pPr>
                  <w:r w:rsidRPr="00CE1F72">
                    <w:rPr>
                      <w:rFonts w:eastAsia="Times New Roman" w:cstheme="minorHAnsi"/>
                      <w:color w:val="000000"/>
                      <w:sz w:val="24"/>
                      <w:szCs w:val="24"/>
                    </w:rPr>
                    <w:t> </w:t>
                  </w:r>
                  <w:proofErr w:type="gramStart"/>
                  <w:r w:rsidRPr="00CE1F72">
                    <w:rPr>
                      <w:rFonts w:eastAsia="Times New Roman" w:cstheme="minorHAnsi"/>
                      <w:color w:val="000000"/>
                      <w:sz w:val="24"/>
                      <w:szCs w:val="24"/>
                    </w:rPr>
                    <w:t>Studies  still</w:t>
                  </w:r>
                  <w:proofErr w:type="gramEnd"/>
                  <w:r w:rsidRPr="00CE1F72">
                    <w:rPr>
                      <w:rFonts w:eastAsia="Times New Roman" w:cstheme="minorHAnsi"/>
                      <w:color w:val="000000"/>
                      <w:sz w:val="24"/>
                      <w:szCs w:val="24"/>
                    </w:rPr>
                    <w:t xml:space="preserve"> on-going</w:t>
                  </w:r>
                </w:p>
              </w:tc>
            </w:tr>
            <w:tr w:rsidR="0001406D" w:rsidRPr="00CE1F72" w14:paraId="06F84B61" w14:textId="77777777" w:rsidTr="0001406D">
              <w:trPr>
                <w:trHeight w:val="300"/>
                <w:jc w:val="center"/>
              </w:trPr>
              <w:tc>
                <w:tcPr>
                  <w:tcW w:w="1949" w:type="dxa"/>
                  <w:shd w:val="clear" w:color="auto" w:fill="auto"/>
                  <w:noWrap/>
                  <w:hideMark/>
                </w:tcPr>
                <w:p w14:paraId="37AF46FC"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t>  AMS(R)S</w:t>
                  </w:r>
                </w:p>
                <w:p w14:paraId="5A42FECC"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lastRenderedPageBreak/>
                    <w:t>(117.975MH –137MHz)</w:t>
                  </w:r>
                </w:p>
              </w:tc>
              <w:tc>
                <w:tcPr>
                  <w:tcW w:w="2051" w:type="dxa"/>
                  <w:shd w:val="clear" w:color="auto" w:fill="auto"/>
                  <w:noWrap/>
                  <w:hideMark/>
                </w:tcPr>
                <w:p w14:paraId="5735BC5D"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lang w:val="pt-PT"/>
                    </w:rPr>
                    <w:lastRenderedPageBreak/>
                    <w:t> </w:t>
                  </w:r>
                  <w:r w:rsidRPr="00CE1F72">
                    <w:rPr>
                      <w:rFonts w:eastAsia="Times New Roman" w:cstheme="minorHAnsi"/>
                      <w:color w:val="000000"/>
                      <w:sz w:val="24"/>
                      <w:szCs w:val="24"/>
                    </w:rPr>
                    <w:t>SRS</w:t>
                  </w:r>
                </w:p>
                <w:p w14:paraId="438816F9"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lastRenderedPageBreak/>
                    <w:t>(137 – 138MHz)</w:t>
                  </w:r>
                </w:p>
              </w:tc>
              <w:tc>
                <w:tcPr>
                  <w:tcW w:w="1704" w:type="dxa"/>
                  <w:shd w:val="clear" w:color="auto" w:fill="auto"/>
                  <w:noWrap/>
                  <w:hideMark/>
                </w:tcPr>
                <w:p w14:paraId="56E62A78"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lastRenderedPageBreak/>
                    <w:t xml:space="preserve"> Adjacent, </w:t>
                  </w:r>
                  <w:r w:rsidRPr="00CE1F72">
                    <w:rPr>
                      <w:rFonts w:eastAsia="Times New Roman" w:cstheme="minorHAnsi"/>
                      <w:color w:val="000000"/>
                      <w:sz w:val="24"/>
                      <w:szCs w:val="24"/>
                    </w:rPr>
                    <w:lastRenderedPageBreak/>
                    <w:t>compatibility study</w:t>
                  </w:r>
                </w:p>
              </w:tc>
              <w:tc>
                <w:tcPr>
                  <w:tcW w:w="4344" w:type="dxa"/>
                  <w:shd w:val="clear" w:color="auto" w:fill="auto"/>
                  <w:noWrap/>
                  <w:hideMark/>
                </w:tcPr>
                <w:p w14:paraId="56F81988" w14:textId="77777777" w:rsidR="0001406D" w:rsidRPr="00CE1F72" w:rsidRDefault="0001406D" w:rsidP="0001406D">
                  <w:pPr>
                    <w:spacing w:after="0" w:line="240" w:lineRule="auto"/>
                    <w:jc w:val="both"/>
                    <w:rPr>
                      <w:rFonts w:eastAsia="Times New Roman" w:cstheme="minorHAnsi"/>
                      <w:color w:val="000000"/>
                      <w:sz w:val="24"/>
                      <w:szCs w:val="24"/>
                    </w:rPr>
                  </w:pPr>
                  <w:r w:rsidRPr="00CE1F72">
                    <w:rPr>
                      <w:rFonts w:eastAsia="Times New Roman" w:cstheme="minorHAnsi"/>
                      <w:color w:val="000000"/>
                      <w:sz w:val="24"/>
                      <w:szCs w:val="24"/>
                    </w:rPr>
                    <w:lastRenderedPageBreak/>
                    <w:t> Studies still on-going</w:t>
                  </w:r>
                </w:p>
              </w:tc>
            </w:tr>
            <w:tr w:rsidR="0001406D" w:rsidRPr="00CE1F72" w14:paraId="34974B93" w14:textId="77777777" w:rsidTr="0001406D">
              <w:trPr>
                <w:trHeight w:val="300"/>
                <w:jc w:val="center"/>
              </w:trPr>
              <w:tc>
                <w:tcPr>
                  <w:tcW w:w="1949" w:type="dxa"/>
                  <w:shd w:val="clear" w:color="auto" w:fill="auto"/>
                  <w:noWrap/>
                  <w:hideMark/>
                </w:tcPr>
                <w:p w14:paraId="7E707AF6"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lastRenderedPageBreak/>
                    <w:t> AMS(R)S</w:t>
                  </w:r>
                </w:p>
                <w:p w14:paraId="3C2A2E72"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t>(117.975MH –137MHz)</w:t>
                  </w:r>
                </w:p>
              </w:tc>
              <w:tc>
                <w:tcPr>
                  <w:tcW w:w="2051" w:type="dxa"/>
                  <w:shd w:val="clear" w:color="auto" w:fill="auto"/>
                  <w:noWrap/>
                  <w:hideMark/>
                </w:tcPr>
                <w:p w14:paraId="3944A7A7"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lang w:val="pt-PT"/>
                    </w:rPr>
                    <w:t> </w:t>
                  </w:r>
                  <w:proofErr w:type="spellStart"/>
                  <w:r w:rsidRPr="00CE1F72">
                    <w:rPr>
                      <w:rFonts w:eastAsia="Times New Roman" w:cstheme="minorHAnsi"/>
                      <w:color w:val="000000"/>
                      <w:sz w:val="24"/>
                      <w:szCs w:val="24"/>
                    </w:rPr>
                    <w:t>MetSat</w:t>
                  </w:r>
                  <w:proofErr w:type="spellEnd"/>
                </w:p>
                <w:p w14:paraId="19E07C26"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(137 – 138MHz)</w:t>
                  </w:r>
                </w:p>
              </w:tc>
              <w:tc>
                <w:tcPr>
                  <w:tcW w:w="1704" w:type="dxa"/>
                  <w:shd w:val="clear" w:color="auto" w:fill="auto"/>
                  <w:noWrap/>
                  <w:hideMark/>
                </w:tcPr>
                <w:p w14:paraId="54078669"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 Adjacent, compatibility study</w:t>
                  </w:r>
                </w:p>
              </w:tc>
              <w:tc>
                <w:tcPr>
                  <w:tcW w:w="4344" w:type="dxa"/>
                  <w:shd w:val="clear" w:color="auto" w:fill="auto"/>
                  <w:noWrap/>
                  <w:hideMark/>
                </w:tcPr>
                <w:p w14:paraId="3FBC445C" w14:textId="77777777" w:rsidR="0001406D" w:rsidRPr="00CE1F72" w:rsidRDefault="0001406D" w:rsidP="0001406D">
                  <w:pPr>
                    <w:spacing w:after="0" w:line="240" w:lineRule="auto"/>
                    <w:jc w:val="both"/>
                    <w:rPr>
                      <w:rFonts w:eastAsia="Times New Roman" w:cstheme="minorHAnsi"/>
                      <w:color w:val="000000"/>
                      <w:sz w:val="24"/>
                      <w:szCs w:val="24"/>
                    </w:rPr>
                  </w:pPr>
                  <w:r w:rsidRPr="00CE1F72">
                    <w:rPr>
                      <w:rFonts w:eastAsia="Times New Roman" w:cstheme="minorHAnsi"/>
                      <w:color w:val="000000"/>
                      <w:sz w:val="24"/>
                      <w:szCs w:val="24"/>
                    </w:rPr>
                    <w:t> Studies still on-going</w:t>
                  </w:r>
                </w:p>
              </w:tc>
            </w:tr>
            <w:tr w:rsidR="0001406D" w:rsidRPr="00CE1F72" w14:paraId="7EAAE5B1" w14:textId="77777777" w:rsidTr="0001406D">
              <w:trPr>
                <w:trHeight w:val="300"/>
                <w:jc w:val="center"/>
              </w:trPr>
              <w:tc>
                <w:tcPr>
                  <w:tcW w:w="1949" w:type="dxa"/>
                  <w:shd w:val="clear" w:color="auto" w:fill="auto"/>
                  <w:noWrap/>
                  <w:hideMark/>
                </w:tcPr>
                <w:p w14:paraId="2B3B0B30"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t>AMS(R)S</w:t>
                  </w:r>
                </w:p>
                <w:p w14:paraId="1329008A" w14:textId="77777777" w:rsidR="0001406D" w:rsidRPr="00CE1F72" w:rsidRDefault="0001406D" w:rsidP="0001406D">
                  <w:pPr>
                    <w:spacing w:after="0" w:line="240" w:lineRule="auto"/>
                    <w:rPr>
                      <w:rFonts w:eastAsia="Times New Roman" w:cstheme="minorHAnsi"/>
                      <w:color w:val="000000"/>
                      <w:sz w:val="24"/>
                      <w:szCs w:val="24"/>
                      <w:lang w:val="pt-PT"/>
                    </w:rPr>
                  </w:pPr>
                  <w:r w:rsidRPr="00CE1F72">
                    <w:rPr>
                      <w:rFonts w:eastAsia="Times New Roman" w:cstheme="minorHAnsi"/>
                      <w:color w:val="000000"/>
                      <w:sz w:val="24"/>
                      <w:szCs w:val="24"/>
                      <w:lang w:val="pt-PT"/>
                    </w:rPr>
                    <w:t>(117.975MH –137MHz)</w:t>
                  </w:r>
                </w:p>
              </w:tc>
              <w:tc>
                <w:tcPr>
                  <w:tcW w:w="2051" w:type="dxa"/>
                  <w:shd w:val="clear" w:color="auto" w:fill="auto"/>
                  <w:noWrap/>
                  <w:hideMark/>
                </w:tcPr>
                <w:p w14:paraId="27066847" w14:textId="77777777" w:rsidR="0001406D" w:rsidRPr="00CE1F72" w:rsidRDefault="0001406D" w:rsidP="0001406D">
                  <w:pPr>
                    <w:spacing w:after="0" w:line="240" w:lineRule="auto"/>
                    <w:rPr>
                      <w:rFonts w:eastAsia="Times New Roman" w:cstheme="minorHAnsi"/>
                      <w:color w:val="000000"/>
                      <w:sz w:val="24"/>
                      <w:szCs w:val="24"/>
                    </w:rPr>
                  </w:pPr>
                  <w:proofErr w:type="spellStart"/>
                  <w:r w:rsidRPr="00CE1F72">
                    <w:rPr>
                      <w:rFonts w:cstheme="minorHAnsi"/>
                      <w:sz w:val="24"/>
                      <w:szCs w:val="24"/>
                    </w:rPr>
                    <w:t>Radioastronomy</w:t>
                  </w:r>
                  <w:proofErr w:type="spellEnd"/>
                  <w:r w:rsidRPr="00CE1F72">
                    <w:rPr>
                      <w:rFonts w:cstheme="minorHAnsi"/>
                      <w:sz w:val="24"/>
                      <w:szCs w:val="24"/>
                    </w:rPr>
                    <w:t xml:space="preserve">  (</w:t>
                  </w:r>
                  <w:r w:rsidRPr="00CE1F72">
                    <w:rPr>
                      <w:rFonts w:cstheme="minorHAnsi"/>
                      <w:bCs/>
                      <w:sz w:val="24"/>
                      <w:szCs w:val="24"/>
                    </w:rPr>
                    <w:t>150.05 - 153MHz)</w:t>
                  </w:r>
                </w:p>
              </w:tc>
              <w:tc>
                <w:tcPr>
                  <w:tcW w:w="1704" w:type="dxa"/>
                  <w:shd w:val="clear" w:color="auto" w:fill="auto"/>
                  <w:noWrap/>
                  <w:hideMark/>
                </w:tcPr>
                <w:p w14:paraId="3BDB43D6" w14:textId="77777777" w:rsidR="0001406D" w:rsidRPr="00CE1F72" w:rsidRDefault="0001406D" w:rsidP="0001406D">
                  <w:pPr>
                    <w:spacing w:after="0" w:line="240" w:lineRule="auto"/>
                    <w:rPr>
                      <w:rFonts w:eastAsia="Times New Roman" w:cstheme="minorHAnsi"/>
                      <w:color w:val="000000"/>
                      <w:sz w:val="24"/>
                      <w:szCs w:val="24"/>
                    </w:rPr>
                  </w:pPr>
                  <w:r w:rsidRPr="00CE1F72">
                    <w:rPr>
                      <w:rFonts w:eastAsia="Times New Roman" w:cstheme="minorHAnsi"/>
                      <w:color w:val="000000"/>
                      <w:sz w:val="24"/>
                      <w:szCs w:val="24"/>
                    </w:rPr>
                    <w:t> Adjacent, compatibility study</w:t>
                  </w:r>
                </w:p>
              </w:tc>
              <w:tc>
                <w:tcPr>
                  <w:tcW w:w="4344" w:type="dxa"/>
                  <w:shd w:val="clear" w:color="auto" w:fill="auto"/>
                  <w:noWrap/>
                  <w:hideMark/>
                </w:tcPr>
                <w:p w14:paraId="65C62CA0" w14:textId="77777777" w:rsidR="0001406D" w:rsidRPr="00CE1F72" w:rsidRDefault="0001406D" w:rsidP="0001406D">
                  <w:pPr>
                    <w:spacing w:after="0" w:line="240" w:lineRule="auto"/>
                    <w:jc w:val="both"/>
                    <w:rPr>
                      <w:rFonts w:eastAsia="Times New Roman" w:cstheme="minorHAnsi"/>
                      <w:color w:val="000000"/>
                      <w:sz w:val="24"/>
                      <w:szCs w:val="24"/>
                    </w:rPr>
                  </w:pPr>
                  <w:r w:rsidRPr="00CE1F72">
                    <w:rPr>
                      <w:rFonts w:eastAsia="Times New Roman" w:cstheme="minorHAnsi"/>
                      <w:color w:val="000000"/>
                      <w:sz w:val="24"/>
                      <w:szCs w:val="24"/>
                    </w:rPr>
                    <w:t> Studies still on-going</w:t>
                  </w:r>
                </w:p>
              </w:tc>
            </w:tr>
          </w:tbl>
          <w:p w14:paraId="7D3AA2E5" w14:textId="77777777" w:rsidR="0001406D" w:rsidRPr="00CE1F72" w:rsidRDefault="0001406D" w:rsidP="0001406D">
            <w:pPr>
              <w:spacing w:before="120" w:after="120"/>
              <w:jc w:val="both"/>
              <w:rPr>
                <w:rFonts w:cstheme="minorHAnsi"/>
                <w:sz w:val="24"/>
                <w:szCs w:val="24"/>
              </w:rPr>
            </w:pPr>
            <w:r w:rsidRPr="00CE1F72">
              <w:rPr>
                <w:rFonts w:cstheme="minorHAnsi"/>
                <w:sz w:val="24"/>
                <w:szCs w:val="24"/>
              </w:rPr>
              <w:t>Several liaison statements were agreed to be sent respectively to inform the contribution groups and ICAO on the progress of the activity on this agenda item and to raise some technical questions as further details on scintillation for WP 3L.</w:t>
            </w:r>
          </w:p>
          <w:p w14:paraId="59E5B325" w14:textId="4D882519" w:rsidR="0001406D" w:rsidRPr="00CE1F72" w:rsidRDefault="0001406D" w:rsidP="00850C61">
            <w:pPr>
              <w:jc w:val="both"/>
              <w:rPr>
                <w:sz w:val="24"/>
                <w:szCs w:val="24"/>
              </w:rPr>
            </w:pPr>
            <w:r w:rsidRPr="00CE1F72">
              <w:rPr>
                <w:rFonts w:cstheme="minorHAnsi"/>
                <w:sz w:val="24"/>
                <w:szCs w:val="24"/>
              </w:rPr>
              <w:t>The draft CPM text was not updated due to a lack of contributions and therefore the outcome from the previous WP 5B is to be carried forward to the next meeting.</w:t>
            </w:r>
          </w:p>
        </w:tc>
      </w:tr>
      <w:tr w:rsidR="0001406D" w:rsidRPr="00CE1F72" w14:paraId="59580ADF" w14:textId="77777777" w:rsidTr="009145B8">
        <w:trPr>
          <w:trHeight w:val="60"/>
        </w:trPr>
        <w:tc>
          <w:tcPr>
            <w:tcW w:w="9350" w:type="dxa"/>
          </w:tcPr>
          <w:p w14:paraId="62B51E4B" w14:textId="4B44C6D9" w:rsidR="0001406D" w:rsidRPr="00CE1F72" w:rsidRDefault="0001406D" w:rsidP="0001406D">
            <w:pPr>
              <w:spacing w:after="0" w:line="240" w:lineRule="auto"/>
              <w:rPr>
                <w:rFonts w:cs="Calibri"/>
                <w:i/>
                <w:sz w:val="24"/>
                <w:szCs w:val="24"/>
              </w:rPr>
            </w:pPr>
            <w:r w:rsidRPr="00CE1F72">
              <w:rPr>
                <w:rFonts w:cs="Calibri"/>
                <w:b/>
                <w:i/>
                <w:color w:val="4F81BD"/>
                <w:spacing w:val="60"/>
                <w:sz w:val="24"/>
                <w:szCs w:val="24"/>
              </w:rPr>
              <w:lastRenderedPageBreak/>
              <w:t>Part E: Options and Associated Implications</w:t>
            </w:r>
          </w:p>
        </w:tc>
      </w:tr>
      <w:tr w:rsidR="0001406D" w:rsidRPr="00CE1F72" w14:paraId="4B7D0E81" w14:textId="77777777" w:rsidTr="009145B8">
        <w:trPr>
          <w:trHeight w:val="60"/>
        </w:trPr>
        <w:tc>
          <w:tcPr>
            <w:tcW w:w="9350" w:type="dxa"/>
          </w:tcPr>
          <w:p w14:paraId="515881EC" w14:textId="17A2478D" w:rsidR="0001406D" w:rsidRPr="00CE1F72" w:rsidRDefault="0001406D" w:rsidP="0001406D">
            <w:pPr>
              <w:spacing w:after="0" w:line="240" w:lineRule="auto"/>
              <w:rPr>
                <w:rFonts w:cs="Calibri"/>
                <w:color w:val="000000" w:themeColor="text1"/>
                <w:spacing w:val="60"/>
                <w:sz w:val="24"/>
                <w:szCs w:val="24"/>
              </w:rPr>
            </w:pPr>
            <w:r w:rsidRPr="00CE1F72">
              <w:rPr>
                <w:rFonts w:cs="Calibri"/>
                <w:color w:val="000000" w:themeColor="text1"/>
                <w:spacing w:val="60"/>
                <w:sz w:val="24"/>
                <w:szCs w:val="24"/>
              </w:rPr>
              <w:t>TBD</w:t>
            </w:r>
          </w:p>
        </w:tc>
      </w:tr>
      <w:tr w:rsidR="0001406D" w:rsidRPr="00CE1F72" w14:paraId="15381595" w14:textId="77777777" w:rsidTr="009145B8">
        <w:trPr>
          <w:trHeight w:val="60"/>
        </w:trPr>
        <w:tc>
          <w:tcPr>
            <w:tcW w:w="9350" w:type="dxa"/>
          </w:tcPr>
          <w:p w14:paraId="680B513A" w14:textId="69900484" w:rsidR="0001406D" w:rsidRPr="00CE1F72" w:rsidRDefault="0001406D" w:rsidP="0013705D">
            <w:pPr>
              <w:spacing w:after="0" w:line="240" w:lineRule="auto"/>
              <w:rPr>
                <w:rFonts w:cs="Calibri"/>
                <w:b/>
                <w:i/>
                <w:color w:val="4F81BD"/>
                <w:spacing w:val="60"/>
                <w:sz w:val="24"/>
                <w:szCs w:val="24"/>
              </w:rPr>
            </w:pPr>
            <w:r w:rsidRPr="00CE1F72">
              <w:rPr>
                <w:rFonts w:cs="Calibri"/>
                <w:b/>
                <w:i/>
                <w:color w:val="4F81BD"/>
                <w:spacing w:val="60"/>
                <w:sz w:val="24"/>
                <w:szCs w:val="24"/>
              </w:rPr>
              <w:t>Part F: Proposed East Africa Common View and/or Position</w:t>
            </w:r>
          </w:p>
        </w:tc>
      </w:tr>
      <w:tr w:rsidR="0001406D" w:rsidRPr="00CE1F72" w14:paraId="7958938D" w14:textId="77777777" w:rsidTr="009145B8">
        <w:trPr>
          <w:trHeight w:val="998"/>
        </w:trPr>
        <w:tc>
          <w:tcPr>
            <w:tcW w:w="9350" w:type="dxa"/>
          </w:tcPr>
          <w:p w14:paraId="529A0257" w14:textId="2FC71E41" w:rsidR="0001406D" w:rsidRPr="00CE1F72" w:rsidRDefault="00D20E8F" w:rsidP="0067719E">
            <w:pPr>
              <w:spacing w:after="0" w:line="240" w:lineRule="auto"/>
              <w:jc w:val="both"/>
              <w:rPr>
                <w:rFonts w:cs="Calibri"/>
                <w:i/>
                <w:sz w:val="24"/>
                <w:szCs w:val="24"/>
              </w:rPr>
            </w:pPr>
            <w:r w:rsidRPr="00CE1F72">
              <w:rPr>
                <w:rFonts w:cstheme="minorHAnsi"/>
                <w:iCs/>
                <w:sz w:val="24"/>
                <w:szCs w:val="24"/>
              </w:rPr>
              <w:t>EACO</w:t>
            </w:r>
            <w:r w:rsidR="0001406D" w:rsidRPr="00CE1F72">
              <w:rPr>
                <w:rFonts w:cstheme="minorHAnsi"/>
                <w:iCs/>
                <w:sz w:val="24"/>
                <w:szCs w:val="24"/>
              </w:rPr>
              <w:t xml:space="preserve"> administrations are invited to support the ITU-R ongoing technical studies and regulatory procedures in order to improve/enhance the aeronautical communications in oceanic and remote areas, while ensuring the protection of the existing radio communication services, without imposing any operational constraints on existing VHF aeronautical systems or other services operating at the adjacent frequency bands.</w:t>
            </w:r>
          </w:p>
        </w:tc>
      </w:tr>
      <w:tr w:rsidR="0001406D" w:rsidRPr="00CE1F72" w14:paraId="5E64BBF6" w14:textId="77777777" w:rsidTr="009145B8">
        <w:trPr>
          <w:trHeight w:val="60"/>
        </w:trPr>
        <w:tc>
          <w:tcPr>
            <w:tcW w:w="9350" w:type="dxa"/>
          </w:tcPr>
          <w:p w14:paraId="56218128" w14:textId="77777777" w:rsidR="0001406D" w:rsidRPr="00CE1F72" w:rsidRDefault="0001406D" w:rsidP="0013705D">
            <w:pPr>
              <w:spacing w:after="0" w:line="240" w:lineRule="auto"/>
              <w:rPr>
                <w:rFonts w:cs="Calibri"/>
                <w:i/>
                <w:sz w:val="24"/>
                <w:szCs w:val="24"/>
              </w:rPr>
            </w:pPr>
            <w:r w:rsidRPr="00CE1F72">
              <w:rPr>
                <w:rFonts w:cs="Calibri"/>
                <w:b/>
                <w:i/>
                <w:color w:val="4F81BD"/>
                <w:spacing w:val="60"/>
                <w:sz w:val="24"/>
                <w:szCs w:val="24"/>
              </w:rPr>
              <w:t>Part G: Recommendations and Way Forward</w:t>
            </w:r>
          </w:p>
        </w:tc>
      </w:tr>
      <w:tr w:rsidR="0001406D" w:rsidRPr="00CE1F72" w14:paraId="402FA2BA" w14:textId="77777777" w:rsidTr="00526FC7">
        <w:trPr>
          <w:trHeight w:val="442"/>
        </w:trPr>
        <w:tc>
          <w:tcPr>
            <w:tcW w:w="9350" w:type="dxa"/>
          </w:tcPr>
          <w:p w14:paraId="77C01694" w14:textId="6CA50859" w:rsidR="0001406D" w:rsidRPr="00CE1F72" w:rsidRDefault="00D20E8F" w:rsidP="00E723C3">
            <w:pPr>
              <w:spacing w:after="0" w:line="240" w:lineRule="auto"/>
              <w:jc w:val="both"/>
              <w:rPr>
                <w:rFonts w:cstheme="minorHAnsi"/>
                <w:iCs/>
                <w:sz w:val="24"/>
                <w:szCs w:val="24"/>
              </w:rPr>
            </w:pPr>
            <w:r w:rsidRPr="00CE1F72">
              <w:rPr>
                <w:rFonts w:cstheme="minorHAnsi"/>
                <w:iCs/>
                <w:sz w:val="24"/>
                <w:szCs w:val="24"/>
              </w:rPr>
              <w:t>The EAC administrations to actively participate in WP5B meetings</w:t>
            </w:r>
          </w:p>
          <w:p w14:paraId="6F5F904C" w14:textId="0D123B64" w:rsidR="00526FC7" w:rsidRPr="00CE1F72" w:rsidRDefault="00526FC7" w:rsidP="00E723C3">
            <w:pPr>
              <w:spacing w:after="0" w:line="240" w:lineRule="auto"/>
              <w:jc w:val="both"/>
              <w:rPr>
                <w:rFonts w:cs="Calibri"/>
                <w:i/>
                <w:sz w:val="24"/>
                <w:szCs w:val="24"/>
              </w:rPr>
            </w:pPr>
          </w:p>
        </w:tc>
      </w:tr>
    </w:tbl>
    <w:p w14:paraId="7E82A1CB" w14:textId="77777777" w:rsidR="00E76A41" w:rsidRPr="00CE1F72" w:rsidRDefault="00E76A41" w:rsidP="00E76A41">
      <w:pPr>
        <w:rPr>
          <w:rFonts w:cs="Calibri"/>
          <w:sz w:val="24"/>
          <w:szCs w:val="24"/>
        </w:rPr>
      </w:pPr>
    </w:p>
    <w:p w14:paraId="7485DBFC" w14:textId="77777777" w:rsidR="00E76A41" w:rsidRPr="00CE1F72" w:rsidRDefault="00E76A41" w:rsidP="00E76A41">
      <w:pPr>
        <w:jc w:val="center"/>
        <w:rPr>
          <w:sz w:val="24"/>
          <w:szCs w:val="24"/>
        </w:rPr>
      </w:pPr>
    </w:p>
    <w:p w14:paraId="6BB955DD" w14:textId="77777777" w:rsidR="00AA4968" w:rsidRPr="00CE1F72" w:rsidRDefault="00AA4968" w:rsidP="00E76A41">
      <w:pPr>
        <w:jc w:val="center"/>
        <w:rPr>
          <w:sz w:val="24"/>
          <w:szCs w:val="24"/>
        </w:rPr>
      </w:pPr>
    </w:p>
    <w:p w14:paraId="401FE1BE" w14:textId="77777777" w:rsidR="00AA4968" w:rsidRPr="00CE1F72" w:rsidRDefault="00AA4968" w:rsidP="00E76A41">
      <w:pPr>
        <w:jc w:val="center"/>
        <w:rPr>
          <w:sz w:val="24"/>
          <w:szCs w:val="24"/>
        </w:rPr>
      </w:pPr>
    </w:p>
    <w:p w14:paraId="22240394" w14:textId="77777777" w:rsidR="00AA4968" w:rsidRPr="00CE1F72" w:rsidRDefault="00AA4968" w:rsidP="00E76A41">
      <w:pPr>
        <w:jc w:val="center"/>
        <w:rPr>
          <w:sz w:val="24"/>
          <w:szCs w:val="24"/>
        </w:rPr>
      </w:pPr>
    </w:p>
    <w:p w14:paraId="78181405" w14:textId="77777777" w:rsidR="00AA4968" w:rsidRPr="00CE1F72" w:rsidRDefault="00AA4968" w:rsidP="00E76A41">
      <w:pPr>
        <w:jc w:val="center"/>
        <w:rPr>
          <w:sz w:val="24"/>
          <w:szCs w:val="24"/>
        </w:rPr>
      </w:pPr>
    </w:p>
    <w:p w14:paraId="4EC4EB5E" w14:textId="77777777" w:rsidR="00AA4968" w:rsidRPr="00CE1F72" w:rsidRDefault="00AA4968" w:rsidP="00E76A41">
      <w:pPr>
        <w:jc w:val="center"/>
        <w:rPr>
          <w:sz w:val="24"/>
          <w:szCs w:val="24"/>
        </w:rPr>
      </w:pPr>
    </w:p>
    <w:p w14:paraId="410F20EB" w14:textId="77777777" w:rsidR="00F7557F" w:rsidRPr="00CE1F72" w:rsidRDefault="00F7557F" w:rsidP="002E1733">
      <w:pPr>
        <w:rPr>
          <w:rFonts w:cs="Calibri"/>
          <w:b/>
          <w:spacing w:val="60"/>
          <w:sz w:val="24"/>
          <w:szCs w:val="24"/>
        </w:rPr>
      </w:pPr>
    </w:p>
    <w:tbl>
      <w:tblPr>
        <w:tblW w:w="10265" w:type="dxa"/>
        <w:tblInd w:w="-360" w:type="dxa"/>
        <w:tblLook w:val="04A0" w:firstRow="1" w:lastRow="0" w:firstColumn="1" w:lastColumn="0" w:noHBand="0" w:noVBand="1"/>
      </w:tblPr>
      <w:tblGrid>
        <w:gridCol w:w="7560"/>
        <w:gridCol w:w="2705"/>
      </w:tblGrid>
      <w:tr w:rsidR="00F7557F" w:rsidRPr="00CE1F72" w14:paraId="6ED2BA6F" w14:textId="77777777" w:rsidTr="00E6113D">
        <w:tc>
          <w:tcPr>
            <w:tcW w:w="7560" w:type="dxa"/>
          </w:tcPr>
          <w:p w14:paraId="7C6EC18B" w14:textId="77777777" w:rsidR="00F7557F" w:rsidRPr="00CE1F72" w:rsidRDefault="00F7557F" w:rsidP="00E6113D">
            <w:pPr>
              <w:jc w:val="center"/>
              <w:rPr>
                <w:rFonts w:cs="Calibri"/>
                <w:b/>
                <w:spacing w:val="60"/>
                <w:sz w:val="24"/>
                <w:szCs w:val="24"/>
              </w:rPr>
            </w:pPr>
            <w:r w:rsidRPr="00CE1F72">
              <w:rPr>
                <w:rFonts w:cs="Calibri"/>
                <w:b/>
                <w:spacing w:val="60"/>
                <w:sz w:val="24"/>
                <w:szCs w:val="24"/>
              </w:rPr>
              <w:t>Input Document to EACO WG Meeting</w:t>
            </w:r>
          </w:p>
        </w:tc>
        <w:tc>
          <w:tcPr>
            <w:tcW w:w="2705" w:type="dxa"/>
          </w:tcPr>
          <w:p w14:paraId="4003DA19" w14:textId="30D43188" w:rsidR="00F7557F" w:rsidRPr="00CE1F72" w:rsidRDefault="00AA4968" w:rsidP="00E6113D">
            <w:pPr>
              <w:jc w:val="center"/>
              <w:rPr>
                <w:rFonts w:cs="Calibri"/>
                <w:b/>
                <w:spacing w:val="60"/>
                <w:sz w:val="24"/>
                <w:szCs w:val="24"/>
              </w:rPr>
            </w:pPr>
            <w:r w:rsidRPr="00CE1F72">
              <w:rPr>
                <w:rFonts w:cs="Calibri"/>
                <w:b/>
                <w:spacing w:val="60"/>
                <w:sz w:val="24"/>
                <w:szCs w:val="24"/>
              </w:rPr>
              <w:t>13/08</w:t>
            </w:r>
            <w:r w:rsidR="00E82935" w:rsidRPr="00CE1F72">
              <w:rPr>
                <w:rFonts w:cs="Calibri"/>
                <w:b/>
                <w:spacing w:val="60"/>
                <w:sz w:val="24"/>
                <w:szCs w:val="24"/>
              </w:rPr>
              <w:t>/20</w:t>
            </w:r>
            <w:r w:rsidR="00225683" w:rsidRPr="00CE1F72">
              <w:rPr>
                <w:rFonts w:cs="Calibri"/>
                <w:b/>
                <w:spacing w:val="60"/>
                <w:sz w:val="24"/>
                <w:szCs w:val="24"/>
              </w:rPr>
              <w:t>2</w:t>
            </w:r>
            <w:r w:rsidR="00991917" w:rsidRPr="00CE1F72">
              <w:rPr>
                <w:rFonts w:cs="Calibri"/>
                <w:b/>
                <w:spacing w:val="60"/>
                <w:sz w:val="24"/>
                <w:szCs w:val="24"/>
              </w:rPr>
              <w:t>1</w:t>
            </w:r>
          </w:p>
        </w:tc>
      </w:tr>
      <w:tr w:rsidR="00F7557F" w:rsidRPr="00CE1F72" w14:paraId="36B71C60" w14:textId="77777777" w:rsidTr="00E6113D">
        <w:tc>
          <w:tcPr>
            <w:tcW w:w="10265" w:type="dxa"/>
            <w:gridSpan w:val="2"/>
          </w:tcPr>
          <w:p w14:paraId="25472DDC" w14:textId="77777777" w:rsidR="00F7557F" w:rsidRPr="00CE1F72" w:rsidRDefault="00F7557F" w:rsidP="00E6113D">
            <w:pPr>
              <w:jc w:val="center"/>
              <w:rPr>
                <w:rFonts w:cs="Calibri"/>
                <w:b/>
                <w:spacing w:val="60"/>
                <w:sz w:val="24"/>
                <w:szCs w:val="24"/>
              </w:rPr>
            </w:pPr>
          </w:p>
        </w:tc>
      </w:tr>
      <w:tr w:rsidR="00F7557F" w:rsidRPr="00CE1F72" w14:paraId="07E4ABFA" w14:textId="77777777" w:rsidTr="00E6113D">
        <w:tc>
          <w:tcPr>
            <w:tcW w:w="10265" w:type="dxa"/>
            <w:gridSpan w:val="2"/>
          </w:tcPr>
          <w:p w14:paraId="29C86558" w14:textId="77777777" w:rsidR="00F7557F" w:rsidRPr="00CE1F72" w:rsidRDefault="00F7557F" w:rsidP="00E6113D">
            <w:pPr>
              <w:jc w:val="center"/>
              <w:rPr>
                <w:rFonts w:cs="Calibri"/>
                <w:b/>
                <w:spacing w:val="60"/>
                <w:sz w:val="24"/>
                <w:szCs w:val="24"/>
              </w:rPr>
            </w:pPr>
            <w:r w:rsidRPr="00CE1F72">
              <w:rPr>
                <w:rFonts w:cs="Calibri"/>
                <w:b/>
                <w:spacing w:val="60"/>
                <w:sz w:val="24"/>
                <w:szCs w:val="24"/>
              </w:rPr>
              <w:t>“</w:t>
            </w:r>
            <w:proofErr w:type="gramStart"/>
            <w:r w:rsidRPr="00CE1F72">
              <w:rPr>
                <w:rFonts w:cs="Calibri"/>
                <w:b/>
                <w:spacing w:val="60"/>
                <w:sz w:val="24"/>
                <w:szCs w:val="24"/>
              </w:rPr>
              <w:t>contributing</w:t>
            </w:r>
            <w:proofErr w:type="gramEnd"/>
            <w:r w:rsidRPr="00CE1F72">
              <w:rPr>
                <w:rFonts w:cs="Calibri"/>
                <w:b/>
                <w:spacing w:val="60"/>
                <w:sz w:val="24"/>
                <w:szCs w:val="24"/>
              </w:rPr>
              <w:t xml:space="preserve"> body/ organization/ rapporteur”</w:t>
            </w:r>
          </w:p>
        </w:tc>
      </w:tr>
    </w:tbl>
    <w:p w14:paraId="6AA6427A" w14:textId="77777777" w:rsidR="00F7557F" w:rsidRPr="00CE1F72" w:rsidRDefault="00F7557F" w:rsidP="00F7557F">
      <w:pPr>
        <w:jc w:val="center"/>
        <w:rPr>
          <w:rFonts w:cs="Calibri"/>
          <w:b/>
          <w:spacing w:val="60"/>
          <w:sz w:val="24"/>
          <w:szCs w:val="24"/>
        </w:rPr>
      </w:pPr>
    </w:p>
    <w:p w14:paraId="0751260E" w14:textId="79EDBD38" w:rsidR="00F7557F" w:rsidRPr="00CE1F72" w:rsidRDefault="00F7557F" w:rsidP="00F7557F">
      <w:pPr>
        <w:jc w:val="center"/>
        <w:rPr>
          <w:rFonts w:cs="Calibri"/>
          <w:b/>
          <w:spacing w:val="60"/>
          <w:sz w:val="24"/>
          <w:szCs w:val="24"/>
        </w:rPr>
      </w:pPr>
      <w:r w:rsidRPr="00CE1F72">
        <w:rPr>
          <w:rFonts w:cs="Calibri"/>
          <w:b/>
          <w:spacing w:val="60"/>
          <w:sz w:val="24"/>
          <w:szCs w:val="24"/>
        </w:rPr>
        <w:t xml:space="preserve">Agenda Item </w:t>
      </w:r>
      <w:r w:rsidR="006F023D" w:rsidRPr="00CE1F72">
        <w:rPr>
          <w:rFonts w:cs="Calibri"/>
          <w:b/>
          <w:spacing w:val="60"/>
          <w:sz w:val="24"/>
          <w:szCs w:val="24"/>
        </w:rPr>
        <w:t>1.</w:t>
      </w:r>
      <w:r w:rsidR="008B745D" w:rsidRPr="00CE1F72">
        <w:rPr>
          <w:rFonts w:cs="Calibri"/>
          <w:b/>
          <w:spacing w:val="60"/>
          <w:sz w:val="24"/>
          <w:szCs w:val="24"/>
        </w:rPr>
        <w:t>8</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F7557F" w:rsidRPr="00CE1F72" w14:paraId="223387A3" w14:textId="77777777" w:rsidTr="003E02C2">
        <w:tc>
          <w:tcPr>
            <w:tcW w:w="9498" w:type="dxa"/>
          </w:tcPr>
          <w:p w14:paraId="4F2D917F" w14:textId="77777777" w:rsidR="00F7557F" w:rsidRPr="00CE1F72" w:rsidRDefault="00F7557F" w:rsidP="00E6113D">
            <w:pPr>
              <w:spacing w:after="0" w:line="240" w:lineRule="auto"/>
              <w:rPr>
                <w:rFonts w:cs="Calibri"/>
                <w:sz w:val="24"/>
                <w:szCs w:val="24"/>
              </w:rPr>
            </w:pPr>
            <w:r w:rsidRPr="00CE1F72">
              <w:rPr>
                <w:rFonts w:cs="Calibri"/>
                <w:b/>
                <w:i/>
                <w:color w:val="4F81BD"/>
                <w:spacing w:val="60"/>
                <w:sz w:val="24"/>
                <w:szCs w:val="24"/>
              </w:rPr>
              <w:t>Part A: Description</w:t>
            </w:r>
          </w:p>
        </w:tc>
      </w:tr>
      <w:tr w:rsidR="00C54171" w:rsidRPr="00CE1F72" w14:paraId="15B9A29D" w14:textId="77777777" w:rsidTr="003E02C2">
        <w:trPr>
          <w:trHeight w:val="647"/>
        </w:trPr>
        <w:tc>
          <w:tcPr>
            <w:tcW w:w="9498" w:type="dxa"/>
          </w:tcPr>
          <w:p w14:paraId="06D98912" w14:textId="6608A8DD" w:rsidR="00C54171" w:rsidRPr="00CE1F72" w:rsidRDefault="00557AED" w:rsidP="00557AED">
            <w:pPr>
              <w:jc w:val="both"/>
              <w:rPr>
                <w:i/>
                <w:sz w:val="24"/>
                <w:szCs w:val="24"/>
              </w:rPr>
            </w:pPr>
            <w:proofErr w:type="gramStart"/>
            <w:r w:rsidRPr="00CE1F72">
              <w:rPr>
                <w:i/>
                <w:sz w:val="24"/>
                <w:szCs w:val="24"/>
              </w:rPr>
              <w:t>to</w:t>
            </w:r>
            <w:proofErr w:type="gramEnd"/>
            <w:r w:rsidRPr="00CE1F72">
              <w:rPr>
                <w:i/>
                <w:sz w:val="24"/>
                <w:szCs w:val="24"/>
              </w:rPr>
              <w:t xml:space="preserve"> consider, on the basis of ITU</w:t>
            </w:r>
            <w:r w:rsidRPr="00CE1F72">
              <w:rPr>
                <w:i/>
                <w:sz w:val="24"/>
                <w:szCs w:val="24"/>
              </w:rPr>
              <w:noBreakHyphen/>
              <w:t xml:space="preserve">R studies in accordance with </w:t>
            </w:r>
            <w:r w:rsidRPr="00CE1F72">
              <w:rPr>
                <w:b/>
                <w:i/>
                <w:sz w:val="24"/>
                <w:szCs w:val="24"/>
              </w:rPr>
              <w:t xml:space="preserve">Resolution </w:t>
            </w:r>
            <w:r w:rsidRPr="00CE1F72">
              <w:rPr>
                <w:b/>
                <w:bCs/>
                <w:i/>
                <w:sz w:val="24"/>
                <w:szCs w:val="24"/>
              </w:rPr>
              <w:t>171</w:t>
            </w:r>
            <w:r w:rsidRPr="00CE1F72">
              <w:rPr>
                <w:b/>
                <w:i/>
                <w:sz w:val="24"/>
                <w:szCs w:val="24"/>
              </w:rPr>
              <w:t xml:space="preserve"> (WRC</w:t>
            </w:r>
            <w:r w:rsidRPr="00CE1F72">
              <w:rPr>
                <w:b/>
                <w:i/>
                <w:sz w:val="24"/>
                <w:szCs w:val="24"/>
              </w:rPr>
              <w:noBreakHyphen/>
              <w:t>19),</w:t>
            </w:r>
            <w:r w:rsidRPr="00CE1F72">
              <w:rPr>
                <w:i/>
                <w:sz w:val="24"/>
                <w:szCs w:val="24"/>
              </w:rPr>
              <w:t xml:space="preserve"> appropriate regulatory actions, with a view to reviewing and, if necessary, revising Resolution </w:t>
            </w:r>
            <w:r w:rsidRPr="00CE1F72">
              <w:rPr>
                <w:b/>
                <w:i/>
                <w:sz w:val="24"/>
                <w:szCs w:val="24"/>
              </w:rPr>
              <w:t>155 (</w:t>
            </w:r>
            <w:r w:rsidRPr="00CE1F72">
              <w:rPr>
                <w:b/>
                <w:bCs/>
                <w:i/>
                <w:sz w:val="24"/>
                <w:szCs w:val="24"/>
              </w:rPr>
              <w:t>Rev.</w:t>
            </w:r>
            <w:r w:rsidRPr="00CE1F72">
              <w:rPr>
                <w:b/>
                <w:i/>
                <w:sz w:val="24"/>
                <w:szCs w:val="24"/>
              </w:rPr>
              <w:t>WRC</w:t>
            </w:r>
            <w:r w:rsidRPr="00CE1F72">
              <w:rPr>
                <w:b/>
                <w:i/>
                <w:sz w:val="24"/>
                <w:szCs w:val="24"/>
              </w:rPr>
              <w:noBreakHyphen/>
              <w:t>19)</w:t>
            </w:r>
            <w:r w:rsidRPr="00CE1F72">
              <w:rPr>
                <w:i/>
                <w:sz w:val="24"/>
                <w:szCs w:val="24"/>
              </w:rPr>
              <w:t xml:space="preserve"> and No. </w:t>
            </w:r>
            <w:r w:rsidRPr="00CE1F72">
              <w:rPr>
                <w:b/>
                <w:i/>
                <w:sz w:val="24"/>
                <w:szCs w:val="24"/>
              </w:rPr>
              <w:t>5.484B</w:t>
            </w:r>
            <w:r w:rsidRPr="00CE1F72">
              <w:rPr>
                <w:i/>
                <w:sz w:val="24"/>
                <w:szCs w:val="24"/>
              </w:rPr>
              <w:t xml:space="preserve"> to accommodate the </w:t>
            </w:r>
            <w:r w:rsidRPr="00CE1F72">
              <w:rPr>
                <w:b/>
                <w:i/>
                <w:sz w:val="24"/>
                <w:szCs w:val="24"/>
              </w:rPr>
              <w:t>use of fixed-satellite service (FSS) networks by control and non-payload communications of unmanned aircraft systems;</w:t>
            </w:r>
          </w:p>
          <w:p w14:paraId="626C2BB0" w14:textId="77777777" w:rsidR="006E6377" w:rsidRPr="00CE1F72" w:rsidRDefault="006E6377" w:rsidP="006E6377">
            <w:pPr>
              <w:pStyle w:val="Tabletext"/>
              <w:rPr>
                <w:rFonts w:asciiTheme="minorHAnsi" w:hAnsiTheme="minorHAnsi"/>
                <w:b/>
                <w:sz w:val="24"/>
                <w:szCs w:val="24"/>
              </w:rPr>
            </w:pPr>
            <w:r w:rsidRPr="00CE1F72">
              <w:rPr>
                <w:rFonts w:asciiTheme="minorHAnsi" w:hAnsiTheme="minorHAnsi"/>
                <w:b/>
                <w:sz w:val="24"/>
                <w:szCs w:val="24"/>
              </w:rPr>
              <w:t>Resolution 171 (WRC</w:t>
            </w:r>
            <w:r w:rsidRPr="00CE1F72">
              <w:rPr>
                <w:rFonts w:asciiTheme="minorHAnsi" w:hAnsiTheme="minorHAnsi"/>
                <w:b/>
                <w:sz w:val="24"/>
                <w:szCs w:val="24"/>
              </w:rPr>
              <w:noBreakHyphen/>
              <w:t>19)</w:t>
            </w:r>
          </w:p>
          <w:p w14:paraId="79E51FFA" w14:textId="77777777" w:rsidR="006E6377" w:rsidRPr="00CE1F72" w:rsidRDefault="006E6377" w:rsidP="006E6377">
            <w:pPr>
              <w:jc w:val="both"/>
              <w:rPr>
                <w:sz w:val="24"/>
                <w:szCs w:val="24"/>
              </w:rPr>
            </w:pPr>
            <w:r w:rsidRPr="00CE1F72">
              <w:rPr>
                <w:sz w:val="24"/>
                <w:szCs w:val="24"/>
              </w:rPr>
              <w:t>Review and possible revision of Resolution 155 (Rev.WRC</w:t>
            </w:r>
            <w:r w:rsidRPr="00CE1F72">
              <w:rPr>
                <w:sz w:val="24"/>
                <w:szCs w:val="24"/>
              </w:rPr>
              <w:noBreakHyphen/>
              <w:t>19) and No. 5.484B in the frequency bands to which they apply</w:t>
            </w:r>
            <w:r w:rsidR="00144F82" w:rsidRPr="00CE1F72">
              <w:rPr>
                <w:sz w:val="24"/>
                <w:szCs w:val="24"/>
              </w:rPr>
              <w:t>.</w:t>
            </w:r>
          </w:p>
          <w:p w14:paraId="7543079D" w14:textId="77777777" w:rsidR="00144F82" w:rsidRPr="00CE1F72" w:rsidRDefault="00144F82" w:rsidP="006E6377">
            <w:pPr>
              <w:jc w:val="both"/>
              <w:rPr>
                <w:sz w:val="24"/>
                <w:szCs w:val="24"/>
              </w:rPr>
            </w:pPr>
          </w:p>
          <w:p w14:paraId="1FAE94A8" w14:textId="77777777" w:rsidR="00144F82" w:rsidRPr="00CE1F72" w:rsidRDefault="00144F82" w:rsidP="00144F82">
            <w:pPr>
              <w:jc w:val="both"/>
              <w:rPr>
                <w:i/>
                <w:sz w:val="24"/>
                <w:szCs w:val="24"/>
              </w:rPr>
            </w:pPr>
            <w:r w:rsidRPr="00CE1F72">
              <w:rPr>
                <w:b/>
                <w:i/>
                <w:iCs/>
                <w:sz w:val="24"/>
                <w:szCs w:val="24"/>
              </w:rPr>
              <w:t xml:space="preserve">Resolution </w:t>
            </w:r>
            <w:r w:rsidRPr="00CE1F72">
              <w:rPr>
                <w:b/>
                <w:bCs/>
                <w:i/>
                <w:iCs/>
                <w:sz w:val="24"/>
                <w:szCs w:val="24"/>
              </w:rPr>
              <w:t>155 (Rev.WRC-19)</w:t>
            </w:r>
          </w:p>
          <w:p w14:paraId="1532F2C2" w14:textId="123E2297" w:rsidR="00AB7081" w:rsidRPr="00CE1F72" w:rsidRDefault="00144F82" w:rsidP="00144F82">
            <w:pPr>
              <w:spacing w:line="240" w:lineRule="auto"/>
              <w:jc w:val="both"/>
              <w:rPr>
                <w:rFonts w:cs="Calibri"/>
                <w:sz w:val="24"/>
                <w:szCs w:val="24"/>
              </w:rPr>
            </w:pPr>
            <w:r w:rsidRPr="00CE1F72">
              <w:rPr>
                <w:sz w:val="24"/>
                <w:szCs w:val="24"/>
              </w:rPr>
              <w:t xml:space="preserve">Regulatory provisions related to earth stations on board unmanned </w:t>
            </w:r>
            <w:r w:rsidR="00BA5D07" w:rsidRPr="00CE1F72">
              <w:rPr>
                <w:sz w:val="24"/>
                <w:szCs w:val="24"/>
              </w:rPr>
              <w:t>aircraft which</w:t>
            </w:r>
            <w:r w:rsidRPr="00CE1F72">
              <w:rPr>
                <w:sz w:val="24"/>
                <w:szCs w:val="24"/>
              </w:rPr>
              <w:t xml:space="preserve"> operate with geostationary-satellite networks in the fixed-satellite</w:t>
            </w:r>
            <w:r w:rsidR="00AB7081" w:rsidRPr="00CE1F72">
              <w:rPr>
                <w:sz w:val="24"/>
                <w:szCs w:val="24"/>
              </w:rPr>
              <w:t xml:space="preserve"> </w:t>
            </w:r>
            <w:r w:rsidRPr="00CE1F72">
              <w:rPr>
                <w:sz w:val="24"/>
                <w:szCs w:val="24"/>
              </w:rPr>
              <w:t>service in certain frequency bands not subject to a Plan of Appendices 30,30A and 30B for the control and non-payload communications of</w:t>
            </w:r>
            <w:r w:rsidR="00AB7081" w:rsidRPr="00CE1F72">
              <w:rPr>
                <w:sz w:val="24"/>
                <w:szCs w:val="24"/>
              </w:rPr>
              <w:t xml:space="preserve"> </w:t>
            </w:r>
            <w:r w:rsidRPr="00CE1F72">
              <w:rPr>
                <w:sz w:val="24"/>
                <w:szCs w:val="24"/>
              </w:rPr>
              <w:t>unmanned aircraft systems in non-segregated airspaces</w:t>
            </w:r>
            <w:r w:rsidR="00AB7081" w:rsidRPr="00CE1F72">
              <w:rPr>
                <w:sz w:val="24"/>
                <w:szCs w:val="24"/>
              </w:rPr>
              <w:t>.</w:t>
            </w:r>
            <w:r w:rsidR="00AB7081" w:rsidRPr="00CE1F72">
              <w:rPr>
                <w:rFonts w:cs="Calibri"/>
                <w:sz w:val="24"/>
                <w:szCs w:val="24"/>
              </w:rPr>
              <w:t xml:space="preserve"> </w:t>
            </w:r>
          </w:p>
          <w:p w14:paraId="186FD7E1" w14:textId="5E97C7A1" w:rsidR="00144F82" w:rsidRPr="00CE1F72" w:rsidRDefault="00AB7081" w:rsidP="00144F82">
            <w:pPr>
              <w:spacing w:line="240" w:lineRule="auto"/>
              <w:jc w:val="both"/>
              <w:rPr>
                <w:sz w:val="24"/>
                <w:szCs w:val="24"/>
              </w:rPr>
            </w:pPr>
            <w:r w:rsidRPr="00CE1F72">
              <w:rPr>
                <w:rFonts w:cs="Calibri"/>
                <w:sz w:val="24"/>
                <w:szCs w:val="24"/>
              </w:rPr>
              <w:t xml:space="preserve">This </w:t>
            </w:r>
            <w:r w:rsidRPr="00CE1F72">
              <w:rPr>
                <w:rFonts w:eastAsia="SimSun" w:cs="Calibri"/>
                <w:sz w:val="24"/>
                <w:szCs w:val="24"/>
              </w:rPr>
              <w:t>Resolution</w:t>
            </w:r>
            <w:r w:rsidRPr="00CE1F72">
              <w:rPr>
                <w:rFonts w:cs="Calibri"/>
                <w:iCs/>
                <w:sz w:val="24"/>
                <w:szCs w:val="24"/>
              </w:rPr>
              <w:t xml:space="preserve"> </w:t>
            </w:r>
            <w:r w:rsidRPr="00CE1F72">
              <w:rPr>
                <w:rFonts w:cs="Calibri"/>
                <w:b/>
                <w:iCs/>
                <w:sz w:val="24"/>
                <w:szCs w:val="24"/>
              </w:rPr>
              <w:t>155</w:t>
            </w:r>
            <w:r w:rsidRPr="00CE1F72">
              <w:rPr>
                <w:rFonts w:cs="Calibri"/>
                <w:iCs/>
                <w:sz w:val="24"/>
                <w:szCs w:val="24"/>
              </w:rPr>
              <w:t xml:space="preserve"> (Rev.WRC-19) resolves that assignments to stations of geostationary FSS satellite networks operating in the frequency bands 10.95-11.2 GHz (space-to-Earth), 11.45-11.7 GHz (space to-Earth), 11.7 12.2 GHz (space-to-Earth) in Region 2, 12.2-12.5 GHz (space-to-Earth) in Region 3, 12.5 12.75 GHz (space-to-Earth) in Regions 1 and 3 and 19.7-20.2 GHz (space-to-Earth), and in the frequency bands 14-14.47 GHz (Earth-to-space) and 29.5-30.0 GHz (Earth-to-space), may be used for unmanned aircraft system (UAS) control and non-payload communication (CNPC) Links in non-segregated airspace, provided that the conditions </w:t>
            </w:r>
            <w:r w:rsidRPr="00CE1F72">
              <w:rPr>
                <w:rFonts w:cs="Calibri"/>
                <w:iCs/>
                <w:sz w:val="24"/>
                <w:szCs w:val="24"/>
              </w:rPr>
              <w:lastRenderedPageBreak/>
              <w:t>specified in resolves are met.</w:t>
            </w:r>
          </w:p>
        </w:tc>
      </w:tr>
      <w:tr w:rsidR="00C54171" w:rsidRPr="00CE1F72" w14:paraId="54DD4D9E" w14:textId="77777777" w:rsidTr="003E02C2">
        <w:tc>
          <w:tcPr>
            <w:tcW w:w="9498" w:type="dxa"/>
          </w:tcPr>
          <w:p w14:paraId="0DA02CA4" w14:textId="77777777" w:rsidR="00C54171" w:rsidRPr="00CE1F72" w:rsidRDefault="00C54171" w:rsidP="00C54171">
            <w:pPr>
              <w:spacing w:after="0" w:line="240" w:lineRule="auto"/>
              <w:rPr>
                <w:rFonts w:cs="Calibri"/>
                <w:sz w:val="24"/>
                <w:szCs w:val="24"/>
              </w:rPr>
            </w:pPr>
            <w:r w:rsidRPr="00CE1F72">
              <w:rPr>
                <w:rFonts w:cs="Calibri"/>
                <w:b/>
                <w:i/>
                <w:color w:val="4F81BD"/>
                <w:spacing w:val="60"/>
                <w:sz w:val="24"/>
                <w:szCs w:val="24"/>
              </w:rPr>
              <w:lastRenderedPageBreak/>
              <w:t>Part B: Key Elements – the notables</w:t>
            </w:r>
          </w:p>
        </w:tc>
      </w:tr>
      <w:tr w:rsidR="00C54171" w:rsidRPr="00CE1F72" w14:paraId="345B3EDD" w14:textId="77777777" w:rsidTr="003E02C2">
        <w:trPr>
          <w:trHeight w:val="638"/>
        </w:trPr>
        <w:tc>
          <w:tcPr>
            <w:tcW w:w="9498" w:type="dxa"/>
          </w:tcPr>
          <w:p w14:paraId="3F47B3E0" w14:textId="77777777" w:rsidR="00AB7081" w:rsidRPr="00CE1F72" w:rsidRDefault="00AB7081" w:rsidP="004D791F">
            <w:pPr>
              <w:numPr>
                <w:ilvl w:val="0"/>
                <w:numId w:val="14"/>
              </w:numPr>
              <w:autoSpaceDE w:val="0"/>
              <w:autoSpaceDN w:val="0"/>
              <w:adjustRightInd w:val="0"/>
              <w:spacing w:after="0" w:line="240" w:lineRule="auto"/>
              <w:jc w:val="both"/>
              <w:rPr>
                <w:rFonts w:cs="Calibri"/>
                <w:sz w:val="24"/>
                <w:szCs w:val="24"/>
                <w:lang w:eastAsia="ja-JP"/>
              </w:rPr>
            </w:pPr>
            <w:r w:rsidRPr="00CE1F72">
              <w:rPr>
                <w:rFonts w:cs="Calibri"/>
                <w:sz w:val="24"/>
                <w:szCs w:val="24"/>
                <w:lang w:eastAsia="ja-JP"/>
              </w:rPr>
              <w:t>The ongoing studies should consider within its mandates the following topics:</w:t>
            </w:r>
          </w:p>
          <w:p w14:paraId="3CCC657A" w14:textId="77777777" w:rsidR="00AB7081" w:rsidRPr="00CE1F72" w:rsidRDefault="00AB7081" w:rsidP="004D791F">
            <w:pPr>
              <w:numPr>
                <w:ilvl w:val="1"/>
                <w:numId w:val="14"/>
              </w:numPr>
              <w:autoSpaceDE w:val="0"/>
              <w:autoSpaceDN w:val="0"/>
              <w:adjustRightInd w:val="0"/>
              <w:spacing w:after="0" w:line="240" w:lineRule="auto"/>
              <w:jc w:val="both"/>
              <w:rPr>
                <w:rFonts w:cs="Calibri"/>
                <w:i/>
                <w:sz w:val="24"/>
                <w:szCs w:val="24"/>
              </w:rPr>
            </w:pPr>
            <w:r w:rsidRPr="00CE1F72">
              <w:rPr>
                <w:rFonts w:cs="Calibri"/>
                <w:i/>
                <w:sz w:val="24"/>
                <w:szCs w:val="24"/>
                <w:lang w:eastAsia="ja-JP"/>
              </w:rPr>
              <w:t xml:space="preserve">Define </w:t>
            </w:r>
            <w:r w:rsidRPr="00CE1F72">
              <w:rPr>
                <w:rFonts w:cs="Calibri"/>
                <w:i/>
                <w:sz w:val="24"/>
                <w:szCs w:val="24"/>
              </w:rPr>
              <w:t xml:space="preserve">the characteristics and </w:t>
            </w:r>
            <w:r w:rsidRPr="00CE1F72">
              <w:rPr>
                <w:rFonts w:cs="Calibri"/>
                <w:i/>
                <w:sz w:val="24"/>
                <w:szCs w:val="24"/>
                <w:lang w:eastAsia="zh-CN"/>
              </w:rPr>
              <w:t>parameter values</w:t>
            </w:r>
            <w:r w:rsidRPr="00CE1F72">
              <w:rPr>
                <w:rFonts w:cs="Calibri"/>
                <w:i/>
                <w:sz w:val="24"/>
                <w:szCs w:val="24"/>
              </w:rPr>
              <w:t xml:space="preserve"> of UAS CNPC link/Earth </w:t>
            </w:r>
          </w:p>
          <w:p w14:paraId="085DCFA4" w14:textId="77777777" w:rsidR="00AB7081" w:rsidRPr="00CE1F72" w:rsidRDefault="00AB7081" w:rsidP="004D791F">
            <w:pPr>
              <w:numPr>
                <w:ilvl w:val="1"/>
                <w:numId w:val="14"/>
              </w:numPr>
              <w:autoSpaceDE w:val="0"/>
              <w:autoSpaceDN w:val="0"/>
              <w:adjustRightInd w:val="0"/>
              <w:spacing w:after="0" w:line="240" w:lineRule="auto"/>
              <w:jc w:val="both"/>
              <w:rPr>
                <w:rFonts w:cs="Calibri"/>
                <w:i/>
                <w:sz w:val="24"/>
                <w:szCs w:val="24"/>
                <w:lang w:eastAsia="ja-JP"/>
              </w:rPr>
            </w:pPr>
            <w:r w:rsidRPr="00CE1F72">
              <w:rPr>
                <w:rFonts w:cs="Calibri"/>
                <w:i/>
                <w:sz w:val="24"/>
                <w:szCs w:val="24"/>
                <w:lang w:eastAsia="ja-JP"/>
              </w:rPr>
              <w:t xml:space="preserve">Sharing studies with space and </w:t>
            </w:r>
            <w:r w:rsidRPr="00CE1F72">
              <w:rPr>
                <w:rFonts w:cs="Calibri"/>
                <w:i/>
                <w:sz w:val="24"/>
                <w:szCs w:val="24"/>
              </w:rPr>
              <w:t>terrestrial services</w:t>
            </w:r>
            <w:r w:rsidRPr="00CE1F72">
              <w:rPr>
                <w:rFonts w:cs="Calibri"/>
                <w:i/>
                <w:sz w:val="24"/>
                <w:szCs w:val="24"/>
                <w:lang w:eastAsia="ja-JP"/>
              </w:rPr>
              <w:t xml:space="preserve"> </w:t>
            </w:r>
          </w:p>
          <w:p w14:paraId="11F383A6" w14:textId="77777777" w:rsidR="00AB7081" w:rsidRPr="00CE1F72" w:rsidRDefault="00AB7081" w:rsidP="004D791F">
            <w:pPr>
              <w:numPr>
                <w:ilvl w:val="1"/>
                <w:numId w:val="14"/>
              </w:numPr>
              <w:spacing w:after="0" w:line="240" w:lineRule="auto"/>
              <w:jc w:val="both"/>
              <w:rPr>
                <w:rFonts w:cs="Calibri"/>
                <w:i/>
                <w:sz w:val="24"/>
                <w:szCs w:val="24"/>
              </w:rPr>
            </w:pPr>
            <w:r w:rsidRPr="00CE1F72">
              <w:rPr>
                <w:rFonts w:cs="Calibri"/>
                <w:i/>
                <w:sz w:val="24"/>
                <w:szCs w:val="24"/>
                <w:lang w:eastAsia="ja-JP"/>
              </w:rPr>
              <w:t>Procedural consideration of implementing</w:t>
            </w:r>
            <w:r w:rsidRPr="00CE1F72">
              <w:rPr>
                <w:rFonts w:cs="Calibri"/>
                <w:i/>
                <w:sz w:val="24"/>
                <w:szCs w:val="24"/>
              </w:rPr>
              <w:t xml:space="preserve"> Resolution 155.</w:t>
            </w:r>
          </w:p>
          <w:p w14:paraId="460E2C34" w14:textId="77777777" w:rsidR="00AB7081" w:rsidRPr="00CE1F72" w:rsidRDefault="00AB7081" w:rsidP="00AB7081">
            <w:pPr>
              <w:spacing w:after="0" w:line="240" w:lineRule="auto"/>
              <w:ind w:left="720"/>
              <w:jc w:val="both"/>
              <w:rPr>
                <w:rFonts w:cs="Calibri"/>
                <w:i/>
                <w:sz w:val="24"/>
                <w:szCs w:val="24"/>
              </w:rPr>
            </w:pPr>
          </w:p>
          <w:p w14:paraId="28C2A9DF" w14:textId="77777777" w:rsidR="00AB7081" w:rsidRPr="00CE1F72" w:rsidRDefault="00AB7081" w:rsidP="004D791F">
            <w:pPr>
              <w:numPr>
                <w:ilvl w:val="0"/>
                <w:numId w:val="14"/>
              </w:numPr>
              <w:autoSpaceDE w:val="0"/>
              <w:autoSpaceDN w:val="0"/>
              <w:adjustRightInd w:val="0"/>
              <w:spacing w:after="0" w:line="240" w:lineRule="auto"/>
              <w:jc w:val="both"/>
              <w:rPr>
                <w:rFonts w:cs="Calibri"/>
                <w:i/>
                <w:iCs/>
                <w:sz w:val="24"/>
                <w:szCs w:val="24"/>
              </w:rPr>
            </w:pPr>
            <w:r w:rsidRPr="00CE1F72">
              <w:rPr>
                <w:rFonts w:cs="Calibri"/>
                <w:iCs/>
                <w:sz w:val="24"/>
                <w:szCs w:val="24"/>
              </w:rPr>
              <w:t xml:space="preserve">Work progress is still at its early stages with a focus on the first topic. Such topic should be handled firstly according to Resolution 155 (Rev.WRC-19) </w:t>
            </w:r>
            <w:r w:rsidRPr="00CE1F72">
              <w:rPr>
                <w:rFonts w:cs="Calibri"/>
                <w:i/>
                <w:sz w:val="24"/>
                <w:szCs w:val="24"/>
                <w:lang w:eastAsia="zh-CN"/>
              </w:rPr>
              <w:t>R</w:t>
            </w:r>
            <w:r w:rsidRPr="00CE1F72">
              <w:rPr>
                <w:rFonts w:cs="Calibri"/>
                <w:i/>
                <w:sz w:val="24"/>
                <w:szCs w:val="24"/>
                <w:lang w:eastAsia="ja-JP"/>
              </w:rPr>
              <w:t xml:space="preserve">esolves </w:t>
            </w:r>
            <w:r w:rsidRPr="00CE1F72">
              <w:rPr>
                <w:rFonts w:cs="Calibri"/>
                <w:iCs/>
                <w:sz w:val="24"/>
                <w:szCs w:val="24"/>
                <w:lang w:eastAsia="ja-JP"/>
              </w:rPr>
              <w:t>19</w:t>
            </w:r>
            <w:r w:rsidRPr="00CE1F72">
              <w:rPr>
                <w:rFonts w:cs="Calibri"/>
                <w:sz w:val="24"/>
                <w:szCs w:val="24"/>
                <w:lang w:eastAsia="ja-JP"/>
              </w:rPr>
              <w:t xml:space="preserve"> that states: </w:t>
            </w:r>
            <w:r w:rsidRPr="00CE1F72">
              <w:rPr>
                <w:rFonts w:cs="Calibri"/>
                <w:i/>
                <w:iCs/>
                <w:sz w:val="24"/>
                <w:szCs w:val="24"/>
              </w:rPr>
              <w:t xml:space="preserve">that ITU </w:t>
            </w:r>
            <w:proofErr w:type="spellStart"/>
            <w:r w:rsidRPr="00CE1F72">
              <w:rPr>
                <w:rFonts w:cs="Calibri"/>
                <w:i/>
                <w:iCs/>
                <w:sz w:val="24"/>
                <w:szCs w:val="24"/>
              </w:rPr>
              <w:t>Radiocommunication</w:t>
            </w:r>
            <w:proofErr w:type="spellEnd"/>
            <w:r w:rsidRPr="00CE1F72">
              <w:rPr>
                <w:rFonts w:cs="Calibri"/>
                <w:i/>
                <w:iCs/>
                <w:sz w:val="24"/>
                <w:szCs w:val="24"/>
              </w:rPr>
              <w:t xml:space="preserve"> Sector (ITU</w:t>
            </w:r>
            <w:r w:rsidRPr="00CE1F72">
              <w:rPr>
                <w:rFonts w:cs="Calibri"/>
                <w:i/>
                <w:iCs/>
                <w:sz w:val="24"/>
                <w:szCs w:val="24"/>
              </w:rPr>
              <w:noBreakHyphen/>
              <w:t>R) studies on technical, operational and regulatory aspects in relation to the implementation of this resolution shall be completed, together with the adoption of relevant ITU</w:t>
            </w:r>
            <w:r w:rsidRPr="00CE1F72">
              <w:rPr>
                <w:rFonts w:cs="Calibri"/>
                <w:i/>
                <w:iCs/>
                <w:sz w:val="24"/>
                <w:szCs w:val="24"/>
              </w:rPr>
              <w:noBreakHyphen/>
              <w:t>R Recommendations defining the technical characteristics of CNPC Links and conditions of sharing with other services.</w:t>
            </w:r>
          </w:p>
          <w:p w14:paraId="4EFBA7D4" w14:textId="77777777" w:rsidR="00AB7081" w:rsidRPr="00CE1F72" w:rsidRDefault="00AB7081" w:rsidP="004D791F">
            <w:pPr>
              <w:numPr>
                <w:ilvl w:val="0"/>
                <w:numId w:val="14"/>
              </w:numPr>
              <w:autoSpaceDE w:val="0"/>
              <w:autoSpaceDN w:val="0"/>
              <w:adjustRightInd w:val="0"/>
              <w:spacing w:before="240" w:after="0" w:line="240" w:lineRule="auto"/>
              <w:jc w:val="both"/>
              <w:rPr>
                <w:rFonts w:eastAsia="SimSun" w:cs="Calibri"/>
                <w:sz w:val="24"/>
                <w:szCs w:val="24"/>
              </w:rPr>
            </w:pPr>
            <w:r w:rsidRPr="00CE1F72">
              <w:rPr>
                <w:rFonts w:eastAsia="SimSun" w:cs="Calibri"/>
                <w:sz w:val="24"/>
                <w:szCs w:val="24"/>
              </w:rPr>
              <w:t>A study is required to focus on the technical, operational and regulatory aspects in relation to the implementation of Resolution 155 (Rev. WRC-19) taking into account the progress obtained by ICAO in the completion of SARPs on the use of FSS for the UAS CNPC links.</w:t>
            </w:r>
          </w:p>
          <w:p w14:paraId="2762455C" w14:textId="77777777" w:rsidR="00AB7081" w:rsidRPr="00CE1F72" w:rsidRDefault="00AB7081" w:rsidP="004D791F">
            <w:pPr>
              <w:numPr>
                <w:ilvl w:val="0"/>
                <w:numId w:val="14"/>
              </w:numPr>
              <w:autoSpaceDE w:val="0"/>
              <w:autoSpaceDN w:val="0"/>
              <w:adjustRightInd w:val="0"/>
              <w:spacing w:before="240" w:after="0" w:line="240" w:lineRule="auto"/>
              <w:jc w:val="both"/>
              <w:rPr>
                <w:rFonts w:eastAsia="SimSun" w:cs="Calibri"/>
                <w:sz w:val="24"/>
                <w:szCs w:val="24"/>
              </w:rPr>
            </w:pPr>
            <w:r w:rsidRPr="00CE1F72">
              <w:rPr>
                <w:rFonts w:eastAsia="SimSun" w:cs="Calibri"/>
                <w:sz w:val="24"/>
                <w:szCs w:val="24"/>
              </w:rPr>
              <w:t>Reviewing No. 5.484B and Resolution 155 (Rev. WRC-19) taking into account the results of the above studies.</w:t>
            </w:r>
          </w:p>
          <w:p w14:paraId="000BAFFF" w14:textId="77777777" w:rsidR="00AB7081" w:rsidRPr="00CE1F72" w:rsidRDefault="00AB7081" w:rsidP="004D791F">
            <w:pPr>
              <w:numPr>
                <w:ilvl w:val="0"/>
                <w:numId w:val="14"/>
              </w:numPr>
              <w:autoSpaceDE w:val="0"/>
              <w:autoSpaceDN w:val="0"/>
              <w:adjustRightInd w:val="0"/>
              <w:spacing w:before="240" w:after="0" w:line="240" w:lineRule="auto"/>
              <w:jc w:val="both"/>
              <w:rPr>
                <w:rFonts w:eastAsia="SimSun" w:cs="Calibri"/>
                <w:sz w:val="24"/>
                <w:szCs w:val="24"/>
              </w:rPr>
            </w:pPr>
            <w:r w:rsidRPr="00CE1F72">
              <w:rPr>
                <w:rFonts w:eastAsia="SimSun" w:cs="Calibri"/>
                <w:sz w:val="24"/>
                <w:szCs w:val="24"/>
              </w:rPr>
              <w:t>Work on the use of the FSS by Unmanned Aircraft Systems (UAS)</w:t>
            </w:r>
            <w:r w:rsidRPr="00CE1F72">
              <w:rPr>
                <w:rFonts w:eastAsia="SimSun" w:cs="Calibri"/>
                <w:b/>
                <w:sz w:val="24"/>
                <w:szCs w:val="24"/>
              </w:rPr>
              <w:t xml:space="preserve"> has been ongoing since WRC-15 agenda item 1.5.</w:t>
            </w:r>
            <w:r w:rsidRPr="00CE1F72">
              <w:rPr>
                <w:rFonts w:eastAsia="SimSun" w:cs="Calibri"/>
                <w:sz w:val="24"/>
                <w:szCs w:val="24"/>
              </w:rPr>
              <w:t xml:space="preserve"> </w:t>
            </w:r>
          </w:p>
          <w:p w14:paraId="14C3BDF6" w14:textId="1A85B29D" w:rsidR="005B7280" w:rsidRPr="00CE1F72" w:rsidRDefault="005B7280" w:rsidP="004D791F">
            <w:pPr>
              <w:numPr>
                <w:ilvl w:val="0"/>
                <w:numId w:val="6"/>
              </w:numPr>
              <w:jc w:val="both"/>
              <w:rPr>
                <w:rFonts w:eastAsia="SimSun"/>
                <w:sz w:val="24"/>
                <w:szCs w:val="24"/>
              </w:rPr>
            </w:pPr>
          </w:p>
        </w:tc>
      </w:tr>
      <w:tr w:rsidR="00C54171" w:rsidRPr="00CE1F72" w14:paraId="07BF2625" w14:textId="77777777" w:rsidTr="003E02C2">
        <w:tc>
          <w:tcPr>
            <w:tcW w:w="9498" w:type="dxa"/>
          </w:tcPr>
          <w:p w14:paraId="2B877C7A" w14:textId="77777777" w:rsidR="00C54171" w:rsidRPr="00CE1F72" w:rsidRDefault="00C54171" w:rsidP="00C54171">
            <w:pPr>
              <w:spacing w:after="0" w:line="240" w:lineRule="auto"/>
              <w:rPr>
                <w:rFonts w:cs="Calibri"/>
                <w:sz w:val="24"/>
                <w:szCs w:val="24"/>
              </w:rPr>
            </w:pPr>
            <w:r w:rsidRPr="00CE1F72">
              <w:rPr>
                <w:rFonts w:cs="Calibri"/>
                <w:b/>
                <w:i/>
                <w:color w:val="4F81BD"/>
                <w:spacing w:val="60"/>
                <w:sz w:val="24"/>
                <w:szCs w:val="24"/>
              </w:rPr>
              <w:t>Part C: Current Status of Band</w:t>
            </w:r>
          </w:p>
        </w:tc>
      </w:tr>
      <w:tr w:rsidR="00C54171" w:rsidRPr="00CE1F72" w14:paraId="2E70D063" w14:textId="77777777" w:rsidTr="003E02C2">
        <w:trPr>
          <w:trHeight w:val="1048"/>
        </w:trPr>
        <w:tc>
          <w:tcPr>
            <w:tcW w:w="9498" w:type="dxa"/>
          </w:tcPr>
          <w:p w14:paraId="6581286F" w14:textId="77777777" w:rsidR="00991425" w:rsidRPr="00CE1F72" w:rsidRDefault="00991425" w:rsidP="004D791F">
            <w:pPr>
              <w:pStyle w:val="ListParagraph"/>
              <w:numPr>
                <w:ilvl w:val="0"/>
                <w:numId w:val="6"/>
              </w:numPr>
              <w:jc w:val="both"/>
              <w:rPr>
                <w:rFonts w:asciiTheme="minorHAnsi" w:eastAsia="SimSun" w:hAnsiTheme="minorHAnsi"/>
                <w:sz w:val="24"/>
                <w:szCs w:val="24"/>
              </w:rPr>
            </w:pPr>
            <w:r w:rsidRPr="00CE1F72">
              <w:rPr>
                <w:rFonts w:asciiTheme="minorHAnsi" w:eastAsia="SimSun" w:hAnsiTheme="minorHAnsi"/>
                <w:i/>
                <w:iCs/>
                <w:sz w:val="24"/>
                <w:szCs w:val="24"/>
              </w:rPr>
              <w:t>The operation of unmanned aircraft systems (UAS) requires reliable control and non payload communication (CNPC) links, in particular to relay air traffic control communications and for the remote pilot to control the flight, and that satellite networks may be used to provide these CNPC links beyond line-of-sight.</w:t>
            </w:r>
          </w:p>
          <w:p w14:paraId="5426DB0C" w14:textId="77777777" w:rsidR="005060C3" w:rsidRPr="00CE1F72" w:rsidRDefault="005060C3" w:rsidP="005060C3">
            <w:pPr>
              <w:pStyle w:val="ListParagraph"/>
              <w:jc w:val="both"/>
              <w:rPr>
                <w:rFonts w:asciiTheme="minorHAnsi" w:eastAsia="SimSun" w:hAnsiTheme="minorHAnsi"/>
                <w:sz w:val="24"/>
                <w:szCs w:val="24"/>
              </w:rPr>
            </w:pPr>
          </w:p>
          <w:p w14:paraId="26F92968" w14:textId="77777777" w:rsidR="00991425" w:rsidRPr="00CE1F72" w:rsidRDefault="00991425" w:rsidP="004D791F">
            <w:pPr>
              <w:pStyle w:val="ListParagraph"/>
              <w:numPr>
                <w:ilvl w:val="0"/>
                <w:numId w:val="6"/>
              </w:numPr>
              <w:jc w:val="both"/>
              <w:rPr>
                <w:rFonts w:asciiTheme="minorHAnsi" w:eastAsia="SimSun" w:hAnsiTheme="minorHAnsi"/>
                <w:sz w:val="24"/>
                <w:szCs w:val="24"/>
              </w:rPr>
            </w:pPr>
            <w:r w:rsidRPr="00CE1F72">
              <w:rPr>
                <w:rFonts w:asciiTheme="minorHAnsi" w:eastAsia="SimSun" w:hAnsiTheme="minorHAnsi"/>
                <w:i/>
                <w:iCs/>
                <w:sz w:val="24"/>
                <w:szCs w:val="24"/>
              </w:rPr>
              <w:t xml:space="preserve">UAS CNPC links relate to the safe operation of UAS and have to comply with certain technical and regulatory requirements, and will operate in accordance with international Standards and Recommended Practices (SARPs) and procedures </w:t>
            </w:r>
            <w:r w:rsidRPr="00CE1F72">
              <w:rPr>
                <w:rFonts w:asciiTheme="minorHAnsi" w:eastAsia="SimSun" w:hAnsiTheme="minorHAnsi"/>
                <w:i/>
                <w:iCs/>
                <w:sz w:val="24"/>
                <w:szCs w:val="24"/>
              </w:rPr>
              <w:lastRenderedPageBreak/>
              <w:t>established in accordance with the Convention on International Civil Aviation.</w:t>
            </w:r>
          </w:p>
          <w:p w14:paraId="3FB630A8" w14:textId="77777777" w:rsidR="00991425" w:rsidRPr="00CE1F72" w:rsidRDefault="00991425" w:rsidP="00991425">
            <w:pPr>
              <w:pStyle w:val="ListParagraph"/>
              <w:jc w:val="both"/>
              <w:rPr>
                <w:rFonts w:asciiTheme="minorHAnsi" w:eastAsia="SimSun" w:hAnsiTheme="minorHAnsi"/>
                <w:sz w:val="24"/>
                <w:szCs w:val="24"/>
              </w:rPr>
            </w:pPr>
          </w:p>
          <w:p w14:paraId="4B756782" w14:textId="77777777" w:rsidR="00991425" w:rsidRPr="00CE1F72" w:rsidRDefault="00991425" w:rsidP="004D791F">
            <w:pPr>
              <w:pStyle w:val="ListParagraph"/>
              <w:numPr>
                <w:ilvl w:val="0"/>
                <w:numId w:val="6"/>
              </w:numPr>
              <w:jc w:val="both"/>
              <w:rPr>
                <w:rFonts w:asciiTheme="minorHAnsi" w:eastAsia="SimSun" w:hAnsiTheme="minorHAnsi"/>
                <w:sz w:val="24"/>
                <w:szCs w:val="24"/>
              </w:rPr>
            </w:pPr>
            <w:r w:rsidRPr="00CE1F72">
              <w:rPr>
                <w:rFonts w:asciiTheme="minorHAnsi" w:eastAsia="SimSun" w:hAnsiTheme="minorHAnsi"/>
                <w:i/>
                <w:iCs/>
                <w:sz w:val="24"/>
                <w:szCs w:val="24"/>
              </w:rPr>
              <w:t>The International Civil Aviation Organization (ICAO) is developing SARPs to ensure the technical aspects of using fixed-satellite service (FSS) satellites to support safe and reliable UAS CNPC links.</w:t>
            </w:r>
          </w:p>
          <w:p w14:paraId="7210D531" w14:textId="77777777" w:rsidR="00991425" w:rsidRPr="00CE1F72" w:rsidRDefault="00991425" w:rsidP="00991425">
            <w:pPr>
              <w:pStyle w:val="ListParagraph"/>
              <w:jc w:val="both"/>
              <w:rPr>
                <w:rFonts w:asciiTheme="minorHAnsi" w:eastAsia="SimSun" w:hAnsiTheme="minorHAnsi"/>
                <w:sz w:val="24"/>
                <w:szCs w:val="24"/>
              </w:rPr>
            </w:pPr>
          </w:p>
          <w:p w14:paraId="0ACFB962" w14:textId="77777777" w:rsidR="00991425" w:rsidRPr="00CE1F72" w:rsidRDefault="00991425" w:rsidP="004D791F">
            <w:pPr>
              <w:pStyle w:val="ListParagraph"/>
              <w:numPr>
                <w:ilvl w:val="0"/>
                <w:numId w:val="6"/>
              </w:numPr>
              <w:jc w:val="both"/>
              <w:rPr>
                <w:rFonts w:asciiTheme="minorHAnsi" w:eastAsia="SimSun" w:hAnsiTheme="minorHAnsi"/>
                <w:sz w:val="24"/>
                <w:szCs w:val="24"/>
              </w:rPr>
            </w:pPr>
            <w:r w:rsidRPr="00CE1F72">
              <w:rPr>
                <w:rFonts w:asciiTheme="minorHAnsi" w:eastAsia="SimSun" w:hAnsiTheme="minorHAnsi"/>
                <w:i/>
                <w:iCs/>
                <w:sz w:val="24"/>
                <w:szCs w:val="24"/>
              </w:rPr>
              <w:t>Conclusion is required on the feasibility of use of the FSS frequency bands</w:t>
            </w:r>
            <w:r w:rsidRPr="00CE1F72">
              <w:rPr>
                <w:rFonts w:asciiTheme="minorHAnsi" w:eastAsia="SimSun" w:hAnsiTheme="minorHAnsi"/>
                <w:sz w:val="24"/>
                <w:szCs w:val="24"/>
              </w:rPr>
              <w:t xml:space="preserve"> </w:t>
            </w:r>
            <w:r w:rsidRPr="00CE1F72">
              <w:rPr>
                <w:rFonts w:asciiTheme="minorHAnsi" w:eastAsia="SimSun" w:hAnsiTheme="minorHAnsi"/>
                <w:i/>
                <w:iCs/>
                <w:sz w:val="24"/>
                <w:szCs w:val="24"/>
              </w:rPr>
              <w:t>identified by Resolution 155 (Rev.WRC-19) to support the safe implementation of UAS CNPC links in non-segregated airspace.</w:t>
            </w:r>
          </w:p>
          <w:p w14:paraId="62A19D1C" w14:textId="77777777" w:rsidR="00991425" w:rsidRPr="00CE1F72" w:rsidRDefault="00991425" w:rsidP="00991425">
            <w:pPr>
              <w:jc w:val="both"/>
              <w:rPr>
                <w:rFonts w:eastAsia="SimSun"/>
                <w:sz w:val="24"/>
                <w:szCs w:val="24"/>
              </w:rPr>
            </w:pPr>
          </w:p>
          <w:p w14:paraId="41AD2B89" w14:textId="5EB25AE0" w:rsidR="00991425" w:rsidRPr="00CE1F72" w:rsidRDefault="00991425" w:rsidP="004D791F">
            <w:pPr>
              <w:pStyle w:val="ListParagraph"/>
              <w:numPr>
                <w:ilvl w:val="0"/>
                <w:numId w:val="6"/>
              </w:numPr>
              <w:jc w:val="both"/>
              <w:rPr>
                <w:rFonts w:asciiTheme="minorHAnsi" w:eastAsia="SimSun" w:hAnsiTheme="minorHAnsi"/>
                <w:sz w:val="24"/>
                <w:szCs w:val="24"/>
              </w:rPr>
            </w:pPr>
            <w:r w:rsidRPr="00CE1F72">
              <w:rPr>
                <w:rFonts w:asciiTheme="minorHAnsi" w:eastAsia="SimSun" w:hAnsiTheme="minorHAnsi"/>
                <w:sz w:val="24"/>
                <w:szCs w:val="24"/>
              </w:rPr>
              <w:t>The frequency bands under consideration include</w:t>
            </w:r>
          </w:p>
          <w:p w14:paraId="62ECAB79" w14:textId="71AE43A8" w:rsidR="00991425" w:rsidRPr="00CE1F72" w:rsidRDefault="00991425" w:rsidP="00991425">
            <w:pPr>
              <w:ind w:left="1440"/>
              <w:jc w:val="both"/>
              <w:rPr>
                <w:rFonts w:eastAsia="SimSun"/>
                <w:sz w:val="24"/>
                <w:szCs w:val="24"/>
              </w:rPr>
            </w:pPr>
            <w:r w:rsidRPr="00CE1F72">
              <w:rPr>
                <w:rFonts w:eastAsia="SimSun"/>
                <w:sz w:val="24"/>
                <w:szCs w:val="24"/>
              </w:rPr>
              <w:t xml:space="preserve">        </w:t>
            </w:r>
            <w:r w:rsidR="005060C3" w:rsidRPr="00CE1F72">
              <w:rPr>
                <w:rFonts w:eastAsia="SimSun"/>
                <w:sz w:val="24"/>
                <w:szCs w:val="24"/>
              </w:rPr>
              <w:t xml:space="preserve"> </w:t>
            </w:r>
            <w:r w:rsidRPr="00CE1F72">
              <w:rPr>
                <w:rFonts w:eastAsia="SimSun"/>
                <w:sz w:val="24"/>
                <w:szCs w:val="24"/>
              </w:rPr>
              <w:t xml:space="preserve"> </w:t>
            </w:r>
            <w:r w:rsidRPr="00CE1F72">
              <w:rPr>
                <w:rFonts w:eastAsia="SimSun"/>
                <w:b/>
                <w:sz w:val="24"/>
                <w:szCs w:val="24"/>
              </w:rPr>
              <w:t>12.5 – 12.75 GHz</w:t>
            </w:r>
            <w:r w:rsidRPr="00CE1F72">
              <w:rPr>
                <w:rFonts w:eastAsia="SimSun"/>
                <w:sz w:val="24"/>
                <w:szCs w:val="24"/>
              </w:rPr>
              <w:t xml:space="preserve"> (space-to-Earth)</w:t>
            </w:r>
          </w:p>
          <w:p w14:paraId="2C7B389E" w14:textId="77777777" w:rsidR="00991425" w:rsidRPr="00CE1F72" w:rsidRDefault="00991425" w:rsidP="00991425">
            <w:pPr>
              <w:pStyle w:val="ListParagraph"/>
              <w:ind w:left="2160"/>
              <w:jc w:val="both"/>
              <w:rPr>
                <w:rFonts w:asciiTheme="minorHAnsi" w:eastAsia="SimSun" w:hAnsiTheme="minorHAnsi"/>
                <w:sz w:val="24"/>
                <w:szCs w:val="24"/>
              </w:rPr>
            </w:pPr>
            <w:r w:rsidRPr="00CE1F72">
              <w:rPr>
                <w:rFonts w:asciiTheme="minorHAnsi" w:eastAsia="SimSun" w:hAnsiTheme="minorHAnsi"/>
                <w:b/>
                <w:sz w:val="24"/>
                <w:szCs w:val="24"/>
              </w:rPr>
              <w:t>14.0 – 14.47 GHz</w:t>
            </w:r>
            <w:r w:rsidRPr="00CE1F72">
              <w:rPr>
                <w:rFonts w:asciiTheme="minorHAnsi" w:eastAsia="SimSun" w:hAnsiTheme="minorHAnsi"/>
                <w:sz w:val="24"/>
                <w:szCs w:val="24"/>
              </w:rPr>
              <w:t xml:space="preserve"> (Earth-to-space)</w:t>
            </w:r>
          </w:p>
          <w:p w14:paraId="0E37E250" w14:textId="77777777" w:rsidR="00991425" w:rsidRPr="00CE1F72" w:rsidRDefault="00991425" w:rsidP="00991425">
            <w:pPr>
              <w:pStyle w:val="ListParagraph"/>
              <w:ind w:left="2160"/>
              <w:jc w:val="both"/>
              <w:rPr>
                <w:rFonts w:asciiTheme="minorHAnsi" w:eastAsia="SimSun" w:hAnsiTheme="minorHAnsi"/>
                <w:sz w:val="24"/>
                <w:szCs w:val="24"/>
              </w:rPr>
            </w:pPr>
            <w:r w:rsidRPr="00CE1F72">
              <w:rPr>
                <w:rFonts w:asciiTheme="minorHAnsi" w:eastAsia="SimSun" w:hAnsiTheme="minorHAnsi"/>
                <w:b/>
                <w:sz w:val="24"/>
                <w:szCs w:val="24"/>
              </w:rPr>
              <w:t>19.7-20.2 GHz</w:t>
            </w:r>
            <w:r w:rsidRPr="00CE1F72">
              <w:rPr>
                <w:rFonts w:asciiTheme="minorHAnsi" w:eastAsia="SimSun" w:hAnsiTheme="minorHAnsi"/>
                <w:sz w:val="24"/>
                <w:szCs w:val="24"/>
              </w:rPr>
              <w:t xml:space="preserve"> (space-to-Earth)</w:t>
            </w:r>
          </w:p>
          <w:p w14:paraId="10F1D388" w14:textId="77777777" w:rsidR="00991425" w:rsidRPr="00CE1F72" w:rsidRDefault="00991425" w:rsidP="00991425">
            <w:pPr>
              <w:pStyle w:val="ListParagraph"/>
              <w:ind w:left="2160"/>
              <w:jc w:val="both"/>
              <w:rPr>
                <w:rFonts w:asciiTheme="minorHAnsi" w:eastAsia="SimSun" w:hAnsiTheme="minorHAnsi"/>
                <w:sz w:val="24"/>
                <w:szCs w:val="24"/>
              </w:rPr>
            </w:pPr>
            <w:r w:rsidRPr="00CE1F72">
              <w:rPr>
                <w:rFonts w:asciiTheme="minorHAnsi" w:eastAsia="SimSun" w:hAnsiTheme="minorHAnsi"/>
                <w:sz w:val="24"/>
                <w:szCs w:val="24"/>
              </w:rPr>
              <w:t xml:space="preserve"> </w:t>
            </w:r>
            <w:r w:rsidRPr="00CE1F72">
              <w:rPr>
                <w:rFonts w:asciiTheme="minorHAnsi" w:eastAsia="SimSun" w:hAnsiTheme="minorHAnsi"/>
                <w:b/>
                <w:sz w:val="24"/>
                <w:szCs w:val="24"/>
              </w:rPr>
              <w:t xml:space="preserve">29.5 – </w:t>
            </w:r>
            <w:proofErr w:type="gramStart"/>
            <w:r w:rsidRPr="00CE1F72">
              <w:rPr>
                <w:rFonts w:asciiTheme="minorHAnsi" w:eastAsia="SimSun" w:hAnsiTheme="minorHAnsi"/>
                <w:b/>
                <w:sz w:val="24"/>
                <w:szCs w:val="24"/>
              </w:rPr>
              <w:t>30.0  GHz</w:t>
            </w:r>
            <w:proofErr w:type="gramEnd"/>
            <w:r w:rsidRPr="00CE1F72">
              <w:rPr>
                <w:rFonts w:asciiTheme="minorHAnsi" w:eastAsia="SimSun" w:hAnsiTheme="minorHAnsi"/>
                <w:sz w:val="24"/>
                <w:szCs w:val="24"/>
              </w:rPr>
              <w:t xml:space="preserve"> (Earth-to-space)</w:t>
            </w:r>
          </w:p>
          <w:p w14:paraId="5E078C63" w14:textId="77777777" w:rsidR="00991425" w:rsidRPr="00CE1F72" w:rsidRDefault="00991425" w:rsidP="00991425">
            <w:pPr>
              <w:pStyle w:val="ListParagraph"/>
              <w:jc w:val="both"/>
              <w:rPr>
                <w:rFonts w:asciiTheme="minorHAnsi" w:eastAsia="SimSun" w:hAnsiTheme="minorHAnsi"/>
                <w:sz w:val="24"/>
                <w:szCs w:val="24"/>
              </w:rPr>
            </w:pPr>
          </w:p>
          <w:p w14:paraId="54A15710" w14:textId="77777777" w:rsidR="00991425" w:rsidRPr="00CE1F72" w:rsidRDefault="00991425" w:rsidP="00A40DBC">
            <w:pPr>
              <w:pStyle w:val="Annextitle"/>
              <w:jc w:val="left"/>
              <w:rPr>
                <w:rFonts w:asciiTheme="minorHAnsi" w:hAnsiTheme="minorHAnsi"/>
                <w:sz w:val="24"/>
                <w:szCs w:val="24"/>
                <w:lang w:val="en-US"/>
              </w:rPr>
            </w:pPr>
          </w:p>
          <w:p w14:paraId="48AD9618" w14:textId="77777777" w:rsidR="00514ACB" w:rsidRPr="00CE1F72" w:rsidRDefault="00514ACB" w:rsidP="00514ACB">
            <w:pPr>
              <w:pStyle w:val="Annextitle"/>
              <w:rPr>
                <w:rFonts w:asciiTheme="minorHAnsi" w:hAnsiTheme="minorHAnsi"/>
                <w:sz w:val="24"/>
                <w:szCs w:val="24"/>
                <w:lang w:val="en-US"/>
              </w:rPr>
            </w:pPr>
            <w:r w:rsidRPr="00CE1F72">
              <w:rPr>
                <w:rFonts w:asciiTheme="minorHAnsi" w:hAnsiTheme="minorHAnsi"/>
                <w:sz w:val="24"/>
                <w:szCs w:val="24"/>
                <w:lang w:val="en-US"/>
              </w:rPr>
              <w:t>UAS CNPC links</w:t>
            </w:r>
          </w:p>
          <w:p w14:paraId="4663E159" w14:textId="77777777" w:rsidR="00514ACB" w:rsidRPr="00CE1F72" w:rsidRDefault="00514ACB" w:rsidP="00514ACB">
            <w:pPr>
              <w:pStyle w:val="FigureNo"/>
              <w:rPr>
                <w:rFonts w:asciiTheme="minorHAnsi" w:eastAsia="SimSun" w:hAnsiTheme="minorHAnsi"/>
                <w:sz w:val="24"/>
                <w:szCs w:val="24"/>
                <w:lang w:val="en-US"/>
              </w:rPr>
            </w:pPr>
            <w:r w:rsidRPr="00CE1F72">
              <w:rPr>
                <w:rFonts w:asciiTheme="minorHAnsi" w:eastAsia="SimSun" w:hAnsiTheme="minorHAnsi"/>
                <w:sz w:val="24"/>
                <w:szCs w:val="24"/>
                <w:lang w:val="en-US"/>
              </w:rPr>
              <w:t>Figure 1</w:t>
            </w:r>
          </w:p>
          <w:p w14:paraId="00C8E9E1" w14:textId="77777777" w:rsidR="00514ACB" w:rsidRPr="00CE1F72" w:rsidRDefault="00514ACB" w:rsidP="00514ACB">
            <w:pPr>
              <w:pStyle w:val="Figuretitle"/>
              <w:rPr>
                <w:rFonts w:asciiTheme="minorHAnsi" w:eastAsia="SimSun" w:hAnsiTheme="minorHAnsi"/>
                <w:sz w:val="24"/>
                <w:szCs w:val="24"/>
                <w:lang w:val="en-US"/>
              </w:rPr>
            </w:pPr>
            <w:r w:rsidRPr="00CE1F72">
              <w:rPr>
                <w:rFonts w:asciiTheme="minorHAnsi" w:eastAsia="SimSun" w:hAnsiTheme="minorHAnsi"/>
                <w:sz w:val="24"/>
                <w:szCs w:val="24"/>
                <w:lang w:val="en-US"/>
              </w:rPr>
              <w:t>Elements of UAS architecture using the FSS</w:t>
            </w:r>
          </w:p>
          <w:p w14:paraId="0A20FC04" w14:textId="257BF959" w:rsidR="00C54171" w:rsidRPr="00CE1F72" w:rsidRDefault="00514ACB" w:rsidP="00A40DBC">
            <w:pPr>
              <w:widowControl w:val="0"/>
              <w:autoSpaceDE w:val="0"/>
              <w:autoSpaceDN w:val="0"/>
              <w:adjustRightInd w:val="0"/>
              <w:spacing w:after="240" w:line="240" w:lineRule="atLeast"/>
              <w:rPr>
                <w:rFonts w:cs="Times Roman"/>
                <w:color w:val="000000"/>
                <w:sz w:val="24"/>
                <w:szCs w:val="24"/>
              </w:rPr>
            </w:pPr>
            <w:r w:rsidRPr="00CE1F72">
              <w:rPr>
                <w:noProof/>
                <w:sz w:val="24"/>
                <w:szCs w:val="24"/>
              </w:rPr>
              <w:lastRenderedPageBreak/>
              <mc:AlternateContent>
                <mc:Choice Requires="wps">
                  <w:drawing>
                    <wp:anchor distT="0" distB="0" distL="114300" distR="114300" simplePos="0" relativeHeight="251659264" behindDoc="0" locked="0" layoutInCell="1" allowOverlap="1" wp14:anchorId="266A0D3C" wp14:editId="4D8A8000">
                      <wp:simplePos x="0" y="0"/>
                      <wp:positionH relativeFrom="column">
                        <wp:posOffset>0</wp:posOffset>
                      </wp:positionH>
                      <wp:positionV relativeFrom="paragraph">
                        <wp:posOffset>0</wp:posOffset>
                      </wp:positionV>
                      <wp:extent cx="635000" cy="635000"/>
                      <wp:effectExtent l="0" t="0" r="0" b="0"/>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0BDA81" id="Rectangle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FpJup0eAgAADgQAAA4AAAAAAAAAAAAAAAAALgIAAGRycy9lMm9Eb2MueG1sUEsBAi0AFAAG&#10;AAgAAAAhAIZbh9XYAAAABQEAAA8AAAAAAAAAAAAAAAAAeAQAAGRycy9kb3ducmV2LnhtbFBLBQYA&#10;AAAABAAEAPMAAAB9BQAAAAA=&#10;" filled="f" stroked="f">
                      <o:lock v:ext="edit" aspectratio="t" selection="t"/>
                    </v:rect>
                  </w:pict>
                </mc:Fallback>
              </mc:AlternateContent>
            </w:r>
            <w:r w:rsidR="0062772B" w:rsidRPr="00CE1F72">
              <w:rPr>
                <w:noProof/>
                <w:sz w:val="24"/>
                <w:szCs w:val="24"/>
              </w:rPr>
              <w:drawing>
                <wp:inline distT="0" distB="0" distL="0" distR="0" wp14:anchorId="0C12CF76" wp14:editId="4674A177">
                  <wp:extent cx="5772785"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r="-2130"/>
                          <a:stretch>
                            <a:fillRect/>
                          </a:stretch>
                        </pic:blipFill>
                        <pic:spPr bwMode="auto">
                          <a:xfrm>
                            <a:off x="0" y="0"/>
                            <a:ext cx="5772785" cy="3343275"/>
                          </a:xfrm>
                          <a:prstGeom prst="rect">
                            <a:avLst/>
                          </a:prstGeom>
                          <a:noFill/>
                          <a:ln>
                            <a:noFill/>
                          </a:ln>
                        </pic:spPr>
                      </pic:pic>
                    </a:graphicData>
                  </a:graphic>
                </wp:inline>
              </w:drawing>
            </w:r>
          </w:p>
        </w:tc>
      </w:tr>
      <w:tr w:rsidR="00C54171" w:rsidRPr="00CE1F72" w14:paraId="00CD6E36" w14:textId="77777777" w:rsidTr="003E02C2">
        <w:tc>
          <w:tcPr>
            <w:tcW w:w="9498" w:type="dxa"/>
          </w:tcPr>
          <w:p w14:paraId="38F742E0" w14:textId="77777777" w:rsidR="00C54171" w:rsidRPr="00CE1F72" w:rsidRDefault="00C54171" w:rsidP="00C54171">
            <w:pPr>
              <w:spacing w:after="0" w:line="240" w:lineRule="auto"/>
              <w:rPr>
                <w:rFonts w:cs="Calibri"/>
                <w:i/>
                <w:sz w:val="24"/>
                <w:szCs w:val="24"/>
              </w:rPr>
            </w:pPr>
            <w:r w:rsidRPr="00CE1F72">
              <w:rPr>
                <w:rFonts w:cs="Calibri"/>
                <w:b/>
                <w:i/>
                <w:color w:val="4F81BD"/>
                <w:spacing w:val="60"/>
                <w:sz w:val="24"/>
                <w:szCs w:val="24"/>
              </w:rPr>
              <w:lastRenderedPageBreak/>
              <w:t>Part D: Conclusion of the results of studies, if any</w:t>
            </w:r>
          </w:p>
        </w:tc>
      </w:tr>
      <w:tr w:rsidR="00C54171" w:rsidRPr="00CE1F72" w14:paraId="0C3DB2F8" w14:textId="77777777" w:rsidTr="003E02C2">
        <w:trPr>
          <w:trHeight w:val="1151"/>
        </w:trPr>
        <w:tc>
          <w:tcPr>
            <w:tcW w:w="9498" w:type="dxa"/>
          </w:tcPr>
          <w:p w14:paraId="6409B122" w14:textId="77777777" w:rsidR="00C54171" w:rsidRPr="00CE1F72" w:rsidRDefault="00C54171" w:rsidP="00C54171">
            <w:pPr>
              <w:spacing w:after="0" w:line="240" w:lineRule="auto"/>
              <w:jc w:val="both"/>
              <w:rPr>
                <w:rFonts w:cs="Calibri"/>
                <w:i/>
                <w:sz w:val="24"/>
                <w:szCs w:val="24"/>
              </w:rPr>
            </w:pPr>
          </w:p>
          <w:p w14:paraId="5024BAD2" w14:textId="77777777" w:rsidR="00AB7081" w:rsidRPr="00CE1F72" w:rsidRDefault="00AB7081" w:rsidP="00AB7081">
            <w:pPr>
              <w:jc w:val="both"/>
              <w:rPr>
                <w:rFonts w:eastAsia="MS Mincho" w:cs="Calibri"/>
                <w:sz w:val="24"/>
                <w:szCs w:val="24"/>
              </w:rPr>
            </w:pPr>
            <w:r w:rsidRPr="00CE1F72">
              <w:rPr>
                <w:rFonts w:eastAsia="MS Mincho" w:cs="Calibri"/>
                <w:sz w:val="24"/>
                <w:szCs w:val="24"/>
              </w:rPr>
              <w:t>The following studies ITU-R M</w:t>
            </w:r>
            <w:proofErr w:type="gramStart"/>
            <w:r w:rsidRPr="00CE1F72">
              <w:rPr>
                <w:rFonts w:eastAsia="MS Mincho" w:cs="Calibri"/>
                <w:sz w:val="24"/>
                <w:szCs w:val="24"/>
              </w:rPr>
              <w:t>.[</w:t>
            </w:r>
            <w:proofErr w:type="gramEnd"/>
            <w:r w:rsidRPr="00CE1F72">
              <w:rPr>
                <w:rFonts w:cs="Calibri"/>
                <w:sz w:val="24"/>
                <w:szCs w:val="24"/>
              </w:rPr>
              <w:t>UAS CNPC_SHAR]</w:t>
            </w:r>
            <w:r w:rsidRPr="00CE1F72">
              <w:rPr>
                <w:rFonts w:eastAsia="MS Mincho" w:cs="Calibri"/>
                <w:sz w:val="24"/>
                <w:szCs w:val="24"/>
              </w:rPr>
              <w:t xml:space="preserve"> need to be addressed for implementation of Resolution </w:t>
            </w:r>
            <w:r w:rsidRPr="00CE1F72">
              <w:rPr>
                <w:rFonts w:eastAsia="MS Mincho" w:cs="Calibri"/>
                <w:b/>
                <w:sz w:val="24"/>
                <w:szCs w:val="24"/>
              </w:rPr>
              <w:t>155 (Rev.WRC</w:t>
            </w:r>
            <w:r w:rsidRPr="00CE1F72">
              <w:rPr>
                <w:rFonts w:eastAsia="MS Mincho" w:cs="Calibri"/>
                <w:b/>
                <w:sz w:val="24"/>
                <w:szCs w:val="24"/>
              </w:rPr>
              <w:noBreakHyphen/>
              <w:t>19)</w:t>
            </w:r>
            <w:r w:rsidRPr="00CE1F72">
              <w:rPr>
                <w:rFonts w:eastAsia="MS Mincho" w:cs="Calibri"/>
                <w:bCs/>
                <w:sz w:val="24"/>
                <w:szCs w:val="24"/>
              </w:rPr>
              <w:t>.</w:t>
            </w:r>
          </w:p>
          <w:p w14:paraId="2C1FDA64" w14:textId="77777777" w:rsidR="00AB7081" w:rsidRPr="00CE1F72" w:rsidRDefault="00AB7081" w:rsidP="004D791F">
            <w:pPr>
              <w:pStyle w:val="Heading2"/>
              <w:numPr>
                <w:ilvl w:val="0"/>
                <w:numId w:val="2"/>
              </w:numPr>
              <w:jc w:val="both"/>
              <w:rPr>
                <w:rFonts w:asciiTheme="minorHAnsi" w:eastAsia="MS Mincho" w:hAnsiTheme="minorHAnsi" w:cs="Calibri"/>
                <w:i w:val="0"/>
                <w:color w:val="00B050"/>
                <w:sz w:val="24"/>
                <w:szCs w:val="24"/>
              </w:rPr>
            </w:pPr>
            <w:r w:rsidRPr="00CE1F72">
              <w:rPr>
                <w:rFonts w:asciiTheme="minorHAnsi" w:eastAsia="MS Mincho" w:hAnsiTheme="minorHAnsi" w:cs="Calibri"/>
                <w:i w:val="0"/>
                <w:color w:val="00B050"/>
                <w:sz w:val="24"/>
                <w:szCs w:val="24"/>
              </w:rPr>
              <w:t>Sharing studies with space services</w:t>
            </w:r>
          </w:p>
          <w:p w14:paraId="5D09E879" w14:textId="77777777" w:rsidR="00AB7081" w:rsidRPr="00CE1F72" w:rsidRDefault="00AB7081" w:rsidP="004D791F">
            <w:pPr>
              <w:pStyle w:val="Heading3"/>
              <w:numPr>
                <w:ilvl w:val="1"/>
                <w:numId w:val="16"/>
              </w:numPr>
              <w:jc w:val="both"/>
              <w:rPr>
                <w:rFonts w:asciiTheme="minorHAnsi" w:eastAsia="MS Mincho" w:hAnsiTheme="minorHAnsi" w:cs="Calibri"/>
                <w:sz w:val="24"/>
                <w:szCs w:val="24"/>
              </w:rPr>
            </w:pPr>
            <w:r w:rsidRPr="00CE1F72">
              <w:rPr>
                <w:rFonts w:asciiTheme="minorHAnsi" w:eastAsia="MS Mincho" w:hAnsiTheme="minorHAnsi" w:cs="Calibri"/>
                <w:sz w:val="24"/>
                <w:szCs w:val="24"/>
              </w:rPr>
              <w:t>Sharing studies with the Fixed-Satellite Service</w:t>
            </w:r>
          </w:p>
          <w:p w14:paraId="602841FF" w14:textId="77777777" w:rsidR="00AB7081" w:rsidRPr="00CE1F72" w:rsidRDefault="00AB7081" w:rsidP="004D791F">
            <w:pPr>
              <w:pStyle w:val="Heading4"/>
              <w:numPr>
                <w:ilvl w:val="0"/>
                <w:numId w:val="17"/>
              </w:numPr>
              <w:jc w:val="both"/>
              <w:rPr>
                <w:rFonts w:asciiTheme="minorHAnsi" w:eastAsia="MS Mincho" w:hAnsiTheme="minorHAnsi" w:cs="Calibri"/>
                <w:i w:val="0"/>
                <w:color w:val="auto"/>
                <w:sz w:val="24"/>
                <w:szCs w:val="24"/>
              </w:rPr>
            </w:pPr>
            <w:r w:rsidRPr="00CE1F72">
              <w:rPr>
                <w:rFonts w:asciiTheme="minorHAnsi" w:eastAsia="MS Mincho" w:hAnsiTheme="minorHAnsi" w:cs="Calibri"/>
                <w:i w:val="0"/>
                <w:color w:val="auto"/>
                <w:sz w:val="24"/>
                <w:szCs w:val="24"/>
              </w:rPr>
              <w:t>GSO FSS networks</w:t>
            </w:r>
          </w:p>
          <w:p w14:paraId="0378BDE4" w14:textId="77777777" w:rsidR="00AB7081" w:rsidRPr="00CE1F72" w:rsidRDefault="00AB7081" w:rsidP="004D791F">
            <w:pPr>
              <w:numPr>
                <w:ilvl w:val="0"/>
                <w:numId w:val="17"/>
              </w:numPr>
              <w:spacing w:after="200" w:line="276" w:lineRule="auto"/>
              <w:contextualSpacing/>
              <w:jc w:val="both"/>
              <w:rPr>
                <w:rFonts w:cs="Calibri"/>
                <w:b/>
                <w:sz w:val="24"/>
                <w:szCs w:val="24"/>
              </w:rPr>
            </w:pPr>
            <w:r w:rsidRPr="00CE1F72">
              <w:rPr>
                <w:rFonts w:eastAsia="MS Mincho" w:cs="Calibri"/>
                <w:b/>
                <w:sz w:val="24"/>
                <w:szCs w:val="24"/>
              </w:rPr>
              <w:t>Non-GSO FSS systems</w:t>
            </w:r>
          </w:p>
          <w:p w14:paraId="4A1976AB" w14:textId="77777777" w:rsidR="00AB7081" w:rsidRPr="00CE1F72" w:rsidRDefault="00AB7081" w:rsidP="00AB7081">
            <w:pPr>
              <w:jc w:val="both"/>
              <w:rPr>
                <w:rFonts w:eastAsia="MS Mincho" w:cs="Calibri"/>
                <w:sz w:val="24"/>
                <w:szCs w:val="24"/>
              </w:rPr>
            </w:pPr>
            <w:r w:rsidRPr="00CE1F72">
              <w:rPr>
                <w:rFonts w:eastAsia="MS Mincho" w:cs="Calibri"/>
                <w:sz w:val="24"/>
                <w:szCs w:val="24"/>
              </w:rPr>
              <w:t xml:space="preserve">Non-geostationary-satellite systems in the fixed-satellite service in the respective frequency bands are secondary (see and Article </w:t>
            </w:r>
            <w:r w:rsidRPr="00CE1F72">
              <w:rPr>
                <w:rFonts w:eastAsia="MS Mincho" w:cs="Calibri"/>
                <w:b/>
                <w:bCs/>
                <w:sz w:val="24"/>
                <w:szCs w:val="24"/>
              </w:rPr>
              <w:t>22.2</w:t>
            </w:r>
            <w:r w:rsidRPr="00CE1F72">
              <w:rPr>
                <w:rFonts w:eastAsia="MS Mincho" w:cs="Calibri"/>
                <w:sz w:val="24"/>
                <w:szCs w:val="24"/>
              </w:rPr>
              <w:t xml:space="preserve"> footnote </w:t>
            </w:r>
            <w:r w:rsidRPr="00CE1F72">
              <w:rPr>
                <w:rFonts w:eastAsia="MS Mincho" w:cs="Calibri"/>
                <w:b/>
                <w:bCs/>
                <w:sz w:val="24"/>
                <w:szCs w:val="24"/>
              </w:rPr>
              <w:t>5.484A</w:t>
            </w:r>
            <w:r w:rsidRPr="00CE1F72">
              <w:rPr>
                <w:rFonts w:eastAsia="MS Mincho" w:cs="Calibri"/>
                <w:sz w:val="24"/>
                <w:szCs w:val="24"/>
              </w:rPr>
              <w:t>).</w:t>
            </w:r>
          </w:p>
          <w:p w14:paraId="4DEA69B8" w14:textId="77777777" w:rsidR="00AB7081" w:rsidRPr="00CE1F72" w:rsidRDefault="00AB7081" w:rsidP="004D791F">
            <w:pPr>
              <w:pStyle w:val="Heading3"/>
              <w:numPr>
                <w:ilvl w:val="1"/>
                <w:numId w:val="15"/>
              </w:numPr>
              <w:rPr>
                <w:rFonts w:asciiTheme="minorHAnsi" w:eastAsia="MS Mincho" w:hAnsiTheme="minorHAnsi" w:cs="Calibri"/>
                <w:sz w:val="24"/>
                <w:szCs w:val="24"/>
              </w:rPr>
            </w:pPr>
            <w:r w:rsidRPr="00CE1F72">
              <w:rPr>
                <w:rFonts w:asciiTheme="minorHAnsi" w:eastAsia="MS Mincho" w:hAnsiTheme="minorHAnsi" w:cs="Calibri"/>
                <w:sz w:val="24"/>
                <w:szCs w:val="24"/>
              </w:rPr>
              <w:t>Sharing studies with the other space services</w:t>
            </w:r>
          </w:p>
          <w:p w14:paraId="34E68B64" w14:textId="77777777" w:rsidR="00AB7081" w:rsidRPr="00CE1F72" w:rsidRDefault="00AB7081" w:rsidP="00AB7081">
            <w:pPr>
              <w:pStyle w:val="Heading4"/>
              <w:jc w:val="both"/>
              <w:rPr>
                <w:rFonts w:asciiTheme="minorHAnsi" w:eastAsia="MS Mincho" w:hAnsiTheme="minorHAnsi" w:cs="Calibri"/>
                <w:color w:val="auto"/>
                <w:sz w:val="24"/>
                <w:szCs w:val="24"/>
              </w:rPr>
            </w:pPr>
            <w:r w:rsidRPr="00CE1F72">
              <w:rPr>
                <w:rFonts w:asciiTheme="minorHAnsi" w:eastAsia="MS Mincho" w:hAnsiTheme="minorHAnsi" w:cs="Calibri"/>
                <w:color w:val="auto"/>
                <w:sz w:val="24"/>
                <w:szCs w:val="24"/>
              </w:rPr>
              <w:t>Sharing studies with the Broadcasting-Satellite Service (space-to-Earth)</w:t>
            </w:r>
          </w:p>
          <w:p w14:paraId="0B7E431D" w14:textId="77777777" w:rsidR="00AB7081" w:rsidRPr="00CE1F72" w:rsidRDefault="00AB7081" w:rsidP="00AB7081">
            <w:pPr>
              <w:jc w:val="both"/>
              <w:rPr>
                <w:rFonts w:eastAsia="MS Mincho" w:cs="Calibri"/>
                <w:sz w:val="24"/>
                <w:szCs w:val="24"/>
              </w:rPr>
            </w:pPr>
            <w:r w:rsidRPr="00CE1F72">
              <w:rPr>
                <w:rFonts w:eastAsia="MS Mincho" w:cs="Calibri"/>
                <w:sz w:val="24"/>
                <w:szCs w:val="24"/>
              </w:rPr>
              <w:lastRenderedPageBreak/>
              <w:t>Broadcasting-Satellite Service is allocated primary in 12.5-12.75 GHz in Region 3.</w:t>
            </w:r>
          </w:p>
          <w:p w14:paraId="05E16377" w14:textId="77777777" w:rsidR="00AB7081" w:rsidRPr="00CE1F72" w:rsidRDefault="00AB7081" w:rsidP="00AB7081">
            <w:pPr>
              <w:pStyle w:val="Heading4"/>
              <w:jc w:val="both"/>
              <w:rPr>
                <w:rFonts w:asciiTheme="minorHAnsi" w:eastAsia="MS Mincho" w:hAnsiTheme="minorHAnsi" w:cs="Calibri"/>
                <w:color w:val="auto"/>
                <w:sz w:val="24"/>
                <w:szCs w:val="24"/>
              </w:rPr>
            </w:pPr>
            <w:r w:rsidRPr="00CE1F72">
              <w:rPr>
                <w:rFonts w:asciiTheme="minorHAnsi" w:eastAsia="MS Mincho" w:hAnsiTheme="minorHAnsi" w:cs="Calibri"/>
                <w:color w:val="auto"/>
                <w:sz w:val="24"/>
                <w:szCs w:val="24"/>
              </w:rPr>
              <w:t>Sharing studies with the Mobile-Satellite Service</w:t>
            </w:r>
          </w:p>
          <w:p w14:paraId="32B17AFD" w14:textId="77777777" w:rsidR="00AB7081" w:rsidRPr="00CE1F72" w:rsidRDefault="00AB7081" w:rsidP="00AB7081">
            <w:pPr>
              <w:jc w:val="both"/>
              <w:rPr>
                <w:rFonts w:eastAsia="MS Mincho" w:cs="Calibri"/>
                <w:sz w:val="24"/>
                <w:szCs w:val="24"/>
              </w:rPr>
            </w:pPr>
            <w:r w:rsidRPr="00CE1F72">
              <w:rPr>
                <w:rFonts w:eastAsia="MS Mincho" w:cs="Calibri"/>
                <w:sz w:val="24"/>
                <w:szCs w:val="24"/>
              </w:rPr>
              <w:t>Mobile-Satellite Service is allocated primary in 19.7-20.1 GHz and 29.5-29.9 GHz in Region 2 and in 20.1-20.2 GHz and 29.9-30 GHz for all regions.</w:t>
            </w:r>
          </w:p>
          <w:p w14:paraId="5DC7FC92" w14:textId="77777777" w:rsidR="00AB7081" w:rsidRPr="00CE1F72" w:rsidRDefault="00AB7081" w:rsidP="004D791F">
            <w:pPr>
              <w:pStyle w:val="Heading2"/>
              <w:numPr>
                <w:ilvl w:val="0"/>
                <w:numId w:val="2"/>
              </w:numPr>
              <w:rPr>
                <w:rFonts w:asciiTheme="minorHAnsi" w:eastAsia="MS Mincho" w:hAnsiTheme="minorHAnsi" w:cs="Calibri"/>
                <w:i w:val="0"/>
                <w:color w:val="00B050"/>
                <w:sz w:val="24"/>
                <w:szCs w:val="24"/>
              </w:rPr>
            </w:pPr>
            <w:r w:rsidRPr="00CE1F72">
              <w:rPr>
                <w:rFonts w:asciiTheme="minorHAnsi" w:eastAsia="MS Mincho" w:hAnsiTheme="minorHAnsi" w:cs="Calibri"/>
                <w:i w:val="0"/>
                <w:color w:val="00B050"/>
                <w:sz w:val="24"/>
                <w:szCs w:val="24"/>
              </w:rPr>
              <w:t>Sharing studies with terrestrial services</w:t>
            </w:r>
          </w:p>
          <w:p w14:paraId="5C3163E0" w14:textId="77777777" w:rsidR="00AB7081" w:rsidRPr="00CE1F72" w:rsidRDefault="00AB7081" w:rsidP="004D791F">
            <w:pPr>
              <w:pStyle w:val="Heading3"/>
              <w:numPr>
                <w:ilvl w:val="1"/>
                <w:numId w:val="19"/>
              </w:numPr>
              <w:jc w:val="both"/>
              <w:rPr>
                <w:rFonts w:asciiTheme="minorHAnsi" w:eastAsia="MS Mincho" w:hAnsiTheme="minorHAnsi" w:cs="Calibri"/>
                <w:sz w:val="24"/>
                <w:szCs w:val="24"/>
              </w:rPr>
            </w:pPr>
            <w:r w:rsidRPr="00CE1F72">
              <w:rPr>
                <w:rFonts w:asciiTheme="minorHAnsi" w:eastAsia="MS Mincho" w:hAnsiTheme="minorHAnsi" w:cs="Calibri"/>
                <w:sz w:val="24"/>
                <w:szCs w:val="24"/>
              </w:rPr>
              <w:t xml:space="preserve">Sharing studies with the Fixed Service </w:t>
            </w:r>
          </w:p>
          <w:p w14:paraId="6DD1655C" w14:textId="77777777" w:rsidR="00AB7081" w:rsidRPr="00CE1F72" w:rsidRDefault="00AB7081" w:rsidP="00AB7081">
            <w:pPr>
              <w:jc w:val="both"/>
              <w:rPr>
                <w:rFonts w:eastAsia="MS Mincho" w:cs="Calibri"/>
                <w:sz w:val="24"/>
                <w:szCs w:val="24"/>
              </w:rPr>
            </w:pPr>
            <w:r w:rsidRPr="00CE1F72">
              <w:rPr>
                <w:rFonts w:eastAsia="MS Mincho" w:cs="Calibri"/>
                <w:sz w:val="24"/>
                <w:szCs w:val="24"/>
              </w:rPr>
              <w:t>Fixed Service is allocated primary in 10.95-11.2 GHz and 11.45-11.7 GHz in all regions, in 11.7</w:t>
            </w:r>
            <w:r w:rsidRPr="00CE1F72">
              <w:rPr>
                <w:rFonts w:eastAsia="MS Mincho" w:cs="Calibri"/>
                <w:sz w:val="24"/>
                <w:szCs w:val="24"/>
              </w:rPr>
              <w:noBreakHyphen/>
              <w:t>12.1 GHz in Region 2, 12.2-12.75 GHz in Region 3, 14-14.3 GHz in some countries, 14.3</w:t>
            </w:r>
            <w:r w:rsidRPr="00CE1F72">
              <w:rPr>
                <w:rFonts w:eastAsia="MS Mincho" w:cs="Calibri"/>
                <w:sz w:val="24"/>
                <w:szCs w:val="24"/>
              </w:rPr>
              <w:noBreakHyphen/>
              <w:t>14.4 GHz in Regions 1 and 3, and in 14.4-14.47 GHz in all regions.</w:t>
            </w:r>
          </w:p>
          <w:p w14:paraId="152A6439" w14:textId="77777777" w:rsidR="00AB7081" w:rsidRPr="00CE1F72" w:rsidRDefault="00AB7081" w:rsidP="00AB7081">
            <w:pPr>
              <w:jc w:val="both"/>
              <w:rPr>
                <w:rFonts w:eastAsia="MS Mincho" w:cs="Calibri"/>
                <w:sz w:val="24"/>
                <w:szCs w:val="24"/>
              </w:rPr>
            </w:pPr>
            <w:r w:rsidRPr="00CE1F72">
              <w:rPr>
                <w:rFonts w:eastAsia="MS Mincho" w:cs="Calibri"/>
                <w:sz w:val="24"/>
                <w:szCs w:val="24"/>
              </w:rPr>
              <w:t xml:space="preserve">This work is being documented in the Report, </w:t>
            </w:r>
            <w:r w:rsidRPr="00CE1F72">
              <w:rPr>
                <w:rFonts w:eastAsia="MS Mincho" w:cs="Calibri"/>
                <w:b/>
                <w:bCs/>
                <w:sz w:val="24"/>
                <w:szCs w:val="24"/>
                <w:lang w:eastAsia="zh-CN"/>
              </w:rPr>
              <w:t xml:space="preserve">Review of power flux-density limits in accordance with </w:t>
            </w:r>
            <w:r w:rsidRPr="00CE1F72">
              <w:rPr>
                <w:rFonts w:eastAsia="MS Mincho" w:cs="Calibri"/>
                <w:b/>
                <w:bCs/>
                <w:i/>
                <w:sz w:val="24"/>
                <w:szCs w:val="24"/>
                <w:lang w:eastAsia="zh-CN"/>
              </w:rPr>
              <w:t>resolves</w:t>
            </w:r>
            <w:r w:rsidRPr="00CE1F72">
              <w:rPr>
                <w:rFonts w:eastAsia="MS Mincho" w:cs="Calibri"/>
                <w:b/>
                <w:bCs/>
                <w:sz w:val="24"/>
                <w:szCs w:val="24"/>
                <w:lang w:eastAsia="zh-CN"/>
              </w:rPr>
              <w:t xml:space="preserve"> 16 of Resolution 155 (WRC-15)</w:t>
            </w:r>
            <w:r w:rsidRPr="00CE1F72">
              <w:rPr>
                <w:rFonts w:eastAsia="MS Mincho" w:cs="Calibri"/>
                <w:sz w:val="24"/>
                <w:szCs w:val="24"/>
                <w:lang w:eastAsia="zh-CN"/>
              </w:rPr>
              <w:t>, [UA_PFD], 5B/712, Annex 7.</w:t>
            </w:r>
          </w:p>
          <w:p w14:paraId="1653A478" w14:textId="77777777" w:rsidR="00AB7081" w:rsidRPr="00CE1F72" w:rsidRDefault="00AB7081" w:rsidP="004D791F">
            <w:pPr>
              <w:pStyle w:val="Heading3"/>
              <w:numPr>
                <w:ilvl w:val="1"/>
                <w:numId w:val="18"/>
              </w:numPr>
              <w:jc w:val="both"/>
              <w:rPr>
                <w:rFonts w:asciiTheme="minorHAnsi" w:eastAsia="MS Mincho" w:hAnsiTheme="minorHAnsi" w:cs="Calibri"/>
                <w:sz w:val="24"/>
                <w:szCs w:val="24"/>
              </w:rPr>
            </w:pPr>
            <w:r w:rsidRPr="00CE1F72">
              <w:rPr>
                <w:rFonts w:asciiTheme="minorHAnsi" w:eastAsia="MS Mincho" w:hAnsiTheme="minorHAnsi" w:cs="Calibri"/>
                <w:sz w:val="24"/>
                <w:szCs w:val="24"/>
              </w:rPr>
              <w:t>Sharing studies with the Mobile Service</w:t>
            </w:r>
          </w:p>
          <w:p w14:paraId="21D94731" w14:textId="77777777" w:rsidR="00AB7081" w:rsidRPr="00CE1F72" w:rsidRDefault="00AB7081" w:rsidP="00AB7081">
            <w:pPr>
              <w:jc w:val="both"/>
              <w:rPr>
                <w:rFonts w:eastAsia="MS Mincho" w:cs="Calibri"/>
                <w:sz w:val="24"/>
                <w:szCs w:val="24"/>
              </w:rPr>
            </w:pPr>
            <w:r w:rsidRPr="00CE1F72">
              <w:rPr>
                <w:rFonts w:eastAsia="MS Mincho" w:cs="Calibri"/>
                <w:sz w:val="24"/>
                <w:szCs w:val="24"/>
              </w:rPr>
              <w:t>Mobile Service is allocated primary in 10.95-11.2 GHz and 11.45-11.7 GHz in all regions, 12.2-12.75 GHz in Region 3, 14.3-14.4 GHz in Region 1 and 3, and in 14.4-14.47 GHz in all regions.</w:t>
            </w:r>
            <w:r w:rsidRPr="00CE1F72" w:rsidDel="00CC1413">
              <w:rPr>
                <w:rFonts w:eastAsia="MS Mincho" w:cs="Calibri"/>
                <w:sz w:val="24"/>
                <w:szCs w:val="24"/>
              </w:rPr>
              <w:t xml:space="preserve"> </w:t>
            </w:r>
          </w:p>
          <w:p w14:paraId="278CF41A" w14:textId="77777777" w:rsidR="00AB7081" w:rsidRPr="00CE1F72" w:rsidRDefault="00AB7081" w:rsidP="004D791F">
            <w:pPr>
              <w:pStyle w:val="Heading3"/>
              <w:numPr>
                <w:ilvl w:val="1"/>
                <w:numId w:val="18"/>
              </w:numPr>
              <w:jc w:val="both"/>
              <w:rPr>
                <w:rFonts w:asciiTheme="minorHAnsi" w:eastAsia="MS Mincho" w:hAnsiTheme="minorHAnsi" w:cs="Calibri"/>
                <w:sz w:val="24"/>
                <w:szCs w:val="24"/>
              </w:rPr>
            </w:pPr>
            <w:r w:rsidRPr="00CE1F72">
              <w:rPr>
                <w:rFonts w:asciiTheme="minorHAnsi" w:eastAsia="MS Mincho" w:hAnsiTheme="minorHAnsi" w:cs="Calibri"/>
                <w:sz w:val="24"/>
                <w:szCs w:val="24"/>
              </w:rPr>
              <w:t xml:space="preserve">Sharing studies with the </w:t>
            </w:r>
            <w:proofErr w:type="spellStart"/>
            <w:r w:rsidRPr="00CE1F72">
              <w:rPr>
                <w:rFonts w:asciiTheme="minorHAnsi" w:eastAsia="MS Mincho" w:hAnsiTheme="minorHAnsi" w:cs="Calibri"/>
                <w:sz w:val="24"/>
                <w:szCs w:val="24"/>
              </w:rPr>
              <w:t>Radionavigation</w:t>
            </w:r>
            <w:proofErr w:type="spellEnd"/>
            <w:r w:rsidRPr="00CE1F72">
              <w:rPr>
                <w:rFonts w:asciiTheme="minorHAnsi" w:eastAsia="MS Mincho" w:hAnsiTheme="minorHAnsi" w:cs="Calibri"/>
                <w:sz w:val="24"/>
                <w:szCs w:val="24"/>
              </w:rPr>
              <w:t xml:space="preserve"> Services</w:t>
            </w:r>
          </w:p>
          <w:p w14:paraId="657D3FFE" w14:textId="77777777" w:rsidR="00AB7081" w:rsidRPr="00CE1F72" w:rsidRDefault="00AB7081" w:rsidP="00AB7081">
            <w:pPr>
              <w:spacing w:after="0" w:line="240" w:lineRule="auto"/>
              <w:jc w:val="both"/>
              <w:rPr>
                <w:rFonts w:eastAsia="MS Mincho" w:cs="Calibri"/>
                <w:sz w:val="24"/>
                <w:szCs w:val="24"/>
              </w:rPr>
            </w:pPr>
            <w:proofErr w:type="spellStart"/>
            <w:r w:rsidRPr="00CE1F72">
              <w:rPr>
                <w:rFonts w:eastAsia="MS Mincho" w:cs="Calibri"/>
                <w:sz w:val="24"/>
                <w:szCs w:val="24"/>
              </w:rPr>
              <w:t>Radionavigation</w:t>
            </w:r>
            <w:proofErr w:type="spellEnd"/>
            <w:r w:rsidRPr="00CE1F72">
              <w:rPr>
                <w:rFonts w:eastAsia="MS Mincho" w:cs="Calibri"/>
                <w:sz w:val="24"/>
                <w:szCs w:val="24"/>
              </w:rPr>
              <w:t xml:space="preserve"> Service is allocated primary in 14.0-14.3 GHz band.</w:t>
            </w:r>
          </w:p>
          <w:p w14:paraId="110CD61B" w14:textId="77777777" w:rsidR="00AB7081" w:rsidRPr="00CE1F72" w:rsidRDefault="00AB7081" w:rsidP="00AB7081">
            <w:pPr>
              <w:spacing w:after="0" w:line="240" w:lineRule="auto"/>
              <w:jc w:val="both"/>
              <w:rPr>
                <w:rFonts w:cs="Calibri"/>
                <w:iCs/>
                <w:sz w:val="24"/>
                <w:szCs w:val="24"/>
              </w:rPr>
            </w:pPr>
          </w:p>
          <w:p w14:paraId="65DFAB77" w14:textId="77777777" w:rsidR="002131C8" w:rsidRPr="00CE1F72" w:rsidRDefault="002131C8" w:rsidP="002131C8">
            <w:pPr>
              <w:jc w:val="both"/>
              <w:rPr>
                <w:rFonts w:eastAsia="SimSun"/>
                <w:b/>
                <w:sz w:val="24"/>
                <w:szCs w:val="24"/>
              </w:rPr>
            </w:pPr>
            <w:r w:rsidRPr="00CE1F72">
              <w:rPr>
                <w:rFonts w:eastAsia="SimSun"/>
                <w:b/>
                <w:sz w:val="24"/>
                <w:szCs w:val="24"/>
              </w:rPr>
              <w:t>In the 26</w:t>
            </w:r>
            <w:r w:rsidRPr="00CE1F72">
              <w:rPr>
                <w:rFonts w:eastAsia="SimSun"/>
                <w:b/>
                <w:sz w:val="24"/>
                <w:szCs w:val="24"/>
                <w:vertAlign w:val="superscript"/>
              </w:rPr>
              <w:t>th</w:t>
            </w:r>
            <w:r w:rsidRPr="00CE1F72">
              <w:rPr>
                <w:rFonts w:eastAsia="SimSun"/>
                <w:b/>
                <w:sz w:val="24"/>
                <w:szCs w:val="24"/>
              </w:rPr>
              <w:t xml:space="preserve"> meeting of WP 5B which was held in November 2021; </w:t>
            </w:r>
          </w:p>
          <w:p w14:paraId="6A38F7BD" w14:textId="31D887F6" w:rsidR="002131C8" w:rsidRPr="00CE1F72" w:rsidRDefault="002131C8" w:rsidP="004D791F">
            <w:pPr>
              <w:numPr>
                <w:ilvl w:val="0"/>
                <w:numId w:val="6"/>
              </w:numPr>
              <w:jc w:val="both"/>
              <w:rPr>
                <w:rFonts w:eastAsia="SimSun"/>
                <w:sz w:val="24"/>
                <w:szCs w:val="24"/>
              </w:rPr>
            </w:pPr>
            <w:r w:rsidRPr="00CE1F72">
              <w:rPr>
                <w:rFonts w:eastAsia="SimSun"/>
                <w:sz w:val="24"/>
                <w:szCs w:val="24"/>
              </w:rPr>
              <w:t>Discussions continued on the principles for UAS CNPC operation and on defining the characteristics and parameter values of UAS CNPC link/Earth. Some progress was made but still not sufficient with respect to the development of draft CPM text. Therefore, the meeting established a correspondence group to work between May 2021 and November 2021 meetings of WP 5B in an attempt to boost the work progress.</w:t>
            </w:r>
          </w:p>
          <w:p w14:paraId="50C1ED9D" w14:textId="77777777" w:rsidR="002131C8" w:rsidRPr="00CE1F72" w:rsidRDefault="002131C8" w:rsidP="004D791F">
            <w:pPr>
              <w:numPr>
                <w:ilvl w:val="0"/>
                <w:numId w:val="6"/>
              </w:numPr>
              <w:jc w:val="both"/>
              <w:rPr>
                <w:rFonts w:eastAsia="SimSun"/>
                <w:sz w:val="24"/>
                <w:szCs w:val="24"/>
              </w:rPr>
            </w:pPr>
            <w:r w:rsidRPr="00CE1F72">
              <w:rPr>
                <w:rFonts w:eastAsia="SimSun"/>
                <w:sz w:val="24"/>
                <w:szCs w:val="24"/>
              </w:rPr>
              <w:t xml:space="preserve">Little progress has been made </w:t>
            </w:r>
            <w:r w:rsidRPr="00CE1F72">
              <w:rPr>
                <w:sz w:val="24"/>
                <w:szCs w:val="24"/>
              </w:rPr>
              <w:t>but not sufficient to allow the group to be in a comfortable position with respect to the development of draft CPM text.</w:t>
            </w:r>
          </w:p>
          <w:p w14:paraId="7339D217" w14:textId="1D8E5291" w:rsidR="00C54171" w:rsidRPr="00CE1F72" w:rsidRDefault="002131C8" w:rsidP="004D791F">
            <w:pPr>
              <w:numPr>
                <w:ilvl w:val="0"/>
                <w:numId w:val="6"/>
              </w:numPr>
              <w:jc w:val="both"/>
              <w:rPr>
                <w:rFonts w:eastAsia="SimSun"/>
                <w:sz w:val="24"/>
                <w:szCs w:val="24"/>
              </w:rPr>
            </w:pPr>
            <w:r w:rsidRPr="00CE1F72">
              <w:rPr>
                <w:rFonts w:eastAsia="SimSun"/>
                <w:sz w:val="24"/>
                <w:szCs w:val="24"/>
              </w:rPr>
              <w:t>Developed a Work Plan for the agenda item, progress a supporting document and agree terms of reference for a correspondence group on WRC</w:t>
            </w:r>
            <w:r w:rsidRPr="00CE1F72">
              <w:rPr>
                <w:rFonts w:eastAsia="SimSun"/>
                <w:sz w:val="24"/>
                <w:szCs w:val="24"/>
              </w:rPr>
              <w:noBreakHyphen/>
              <w:t xml:space="preserve">23 AI 1.8 that should </w:t>
            </w:r>
            <w:r w:rsidRPr="00CE1F72">
              <w:rPr>
                <w:rFonts w:eastAsia="SimSun"/>
                <w:sz w:val="24"/>
                <w:szCs w:val="24"/>
              </w:rPr>
              <w:lastRenderedPageBreak/>
              <w:t>help progress the work prior to the next meeting.</w:t>
            </w:r>
          </w:p>
        </w:tc>
      </w:tr>
      <w:tr w:rsidR="00C54171" w:rsidRPr="00CE1F72" w14:paraId="5D021A04" w14:textId="77777777" w:rsidTr="003E02C2">
        <w:trPr>
          <w:trHeight w:val="60"/>
        </w:trPr>
        <w:tc>
          <w:tcPr>
            <w:tcW w:w="9498" w:type="dxa"/>
          </w:tcPr>
          <w:p w14:paraId="36079C40" w14:textId="0747D250" w:rsidR="00C54171" w:rsidRPr="00CE1F72" w:rsidRDefault="002131C8" w:rsidP="002131C8">
            <w:pPr>
              <w:spacing w:after="0" w:line="240" w:lineRule="auto"/>
              <w:rPr>
                <w:rFonts w:cs="Calibri"/>
                <w:i/>
                <w:sz w:val="24"/>
                <w:szCs w:val="24"/>
              </w:rPr>
            </w:pPr>
            <w:r w:rsidRPr="00CE1F72">
              <w:rPr>
                <w:rFonts w:cs="Calibri"/>
                <w:b/>
                <w:i/>
                <w:color w:val="4F81BD"/>
                <w:spacing w:val="60"/>
                <w:sz w:val="24"/>
                <w:szCs w:val="24"/>
              </w:rPr>
              <w:lastRenderedPageBreak/>
              <w:t>Part E</w:t>
            </w:r>
            <w:r w:rsidR="00C54171" w:rsidRPr="00CE1F72">
              <w:rPr>
                <w:rFonts w:cs="Calibri"/>
                <w:b/>
                <w:i/>
                <w:color w:val="4F81BD"/>
                <w:spacing w:val="60"/>
                <w:sz w:val="24"/>
                <w:szCs w:val="24"/>
              </w:rPr>
              <w:t xml:space="preserve">: </w:t>
            </w:r>
            <w:r w:rsidRPr="00CE1F72">
              <w:rPr>
                <w:rFonts w:cs="Calibri"/>
                <w:b/>
                <w:i/>
                <w:color w:val="4F81BD"/>
                <w:spacing w:val="60"/>
                <w:sz w:val="24"/>
                <w:szCs w:val="24"/>
              </w:rPr>
              <w:t>Options and Associated Implications</w:t>
            </w:r>
          </w:p>
        </w:tc>
      </w:tr>
      <w:tr w:rsidR="002131C8" w:rsidRPr="00CE1F72" w14:paraId="62F2812C" w14:textId="77777777" w:rsidTr="003E02C2">
        <w:trPr>
          <w:trHeight w:val="60"/>
        </w:trPr>
        <w:tc>
          <w:tcPr>
            <w:tcW w:w="9498" w:type="dxa"/>
          </w:tcPr>
          <w:p w14:paraId="07A1BD94" w14:textId="77777777" w:rsidR="002131C8" w:rsidRPr="00CE1F72" w:rsidRDefault="002131C8" w:rsidP="002131C8">
            <w:pPr>
              <w:spacing w:after="0" w:line="240" w:lineRule="auto"/>
              <w:rPr>
                <w:rFonts w:cs="Calibri"/>
                <w:b/>
                <w:i/>
                <w:color w:val="4F81BD"/>
                <w:spacing w:val="60"/>
                <w:sz w:val="24"/>
                <w:szCs w:val="24"/>
              </w:rPr>
            </w:pPr>
          </w:p>
        </w:tc>
      </w:tr>
      <w:tr w:rsidR="002131C8" w:rsidRPr="00CE1F72" w14:paraId="7FDEED50" w14:textId="77777777" w:rsidTr="003E02C2">
        <w:trPr>
          <w:trHeight w:val="60"/>
        </w:trPr>
        <w:tc>
          <w:tcPr>
            <w:tcW w:w="9498" w:type="dxa"/>
          </w:tcPr>
          <w:p w14:paraId="0C38F36A" w14:textId="78F046E5" w:rsidR="002131C8" w:rsidRPr="00CE1F72" w:rsidRDefault="002131C8" w:rsidP="00C54171">
            <w:pPr>
              <w:spacing w:after="0" w:line="240" w:lineRule="auto"/>
              <w:rPr>
                <w:rFonts w:cs="Calibri"/>
                <w:b/>
                <w:i/>
                <w:color w:val="4F81BD"/>
                <w:spacing w:val="60"/>
                <w:sz w:val="24"/>
                <w:szCs w:val="24"/>
              </w:rPr>
            </w:pPr>
            <w:r w:rsidRPr="00CE1F72">
              <w:rPr>
                <w:rFonts w:cs="Calibri"/>
                <w:b/>
                <w:i/>
                <w:color w:val="4F81BD"/>
                <w:spacing w:val="60"/>
                <w:sz w:val="24"/>
                <w:szCs w:val="24"/>
              </w:rPr>
              <w:t>Part F: Proposed East Africa Common View and/or Position</w:t>
            </w:r>
          </w:p>
        </w:tc>
      </w:tr>
      <w:tr w:rsidR="00C54171" w:rsidRPr="00CE1F72" w14:paraId="54ADECBC" w14:textId="77777777" w:rsidTr="003E02C2">
        <w:trPr>
          <w:trHeight w:val="998"/>
        </w:trPr>
        <w:tc>
          <w:tcPr>
            <w:tcW w:w="9498" w:type="dxa"/>
          </w:tcPr>
          <w:p w14:paraId="0AF27648" w14:textId="74C1AFD4" w:rsidR="002131C8" w:rsidRPr="00CE1F72" w:rsidRDefault="00441CED" w:rsidP="002131C8">
            <w:pPr>
              <w:spacing w:after="0" w:line="240" w:lineRule="auto"/>
              <w:jc w:val="both"/>
              <w:rPr>
                <w:rFonts w:cs="Calibri"/>
                <w:iCs/>
                <w:sz w:val="24"/>
                <w:szCs w:val="24"/>
              </w:rPr>
            </w:pPr>
            <w:r w:rsidRPr="00CE1F72">
              <w:rPr>
                <w:sz w:val="24"/>
                <w:szCs w:val="24"/>
              </w:rPr>
              <w:t xml:space="preserve"> </w:t>
            </w:r>
            <w:r w:rsidR="00BA5D07" w:rsidRPr="00CE1F72">
              <w:rPr>
                <w:rFonts w:cs="Calibri"/>
                <w:iCs/>
                <w:sz w:val="24"/>
                <w:szCs w:val="24"/>
              </w:rPr>
              <w:t>EACO Administrations</w:t>
            </w:r>
            <w:r w:rsidR="002131C8" w:rsidRPr="00CE1F72">
              <w:rPr>
                <w:rFonts w:cs="Calibri"/>
                <w:iCs/>
                <w:sz w:val="24"/>
                <w:szCs w:val="24"/>
              </w:rPr>
              <w:t xml:space="preserve"> are invited to </w:t>
            </w:r>
            <w:r w:rsidR="002131C8" w:rsidRPr="00CE1F72">
              <w:rPr>
                <w:rFonts w:cs="Calibri"/>
                <w:b/>
                <w:iCs/>
                <w:sz w:val="24"/>
                <w:szCs w:val="24"/>
                <w:u w:val="single"/>
              </w:rPr>
              <w:t>support</w:t>
            </w:r>
            <w:r w:rsidR="002131C8" w:rsidRPr="00CE1F72">
              <w:rPr>
                <w:rFonts w:cs="Calibri"/>
                <w:iCs/>
                <w:sz w:val="24"/>
                <w:szCs w:val="24"/>
              </w:rPr>
              <w:t xml:space="preserve"> the review and possible revision of Resolution 155 (</w:t>
            </w:r>
            <w:proofErr w:type="spellStart"/>
            <w:r w:rsidR="002131C8" w:rsidRPr="00CE1F72">
              <w:rPr>
                <w:rFonts w:cs="Calibri"/>
                <w:iCs/>
                <w:sz w:val="24"/>
                <w:szCs w:val="24"/>
              </w:rPr>
              <w:t>Rev.WRC</w:t>
            </w:r>
            <w:proofErr w:type="spellEnd"/>
            <w:r w:rsidR="002131C8" w:rsidRPr="00CE1F72">
              <w:rPr>
                <w:rFonts w:cs="Calibri"/>
                <w:iCs/>
                <w:sz w:val="24"/>
                <w:szCs w:val="24"/>
              </w:rPr>
              <w:t xml:space="preserve"> 19) and No. 5.484B in the frequency bands to which they apply. Specifically, support the application of safety of life standards with UAS CNPC links and ensure that the requirements of ICAO with respect to UAS CNPC links operations are considered, as well as ensure the protection of the current systems operating in terrestrial and space services without imposing any undue constraints on it.</w:t>
            </w:r>
          </w:p>
          <w:p w14:paraId="69D9696A" w14:textId="55979437" w:rsidR="00C54171" w:rsidRPr="00CE1F72" w:rsidRDefault="00C54171" w:rsidP="00C54171">
            <w:pPr>
              <w:jc w:val="both"/>
              <w:rPr>
                <w:sz w:val="24"/>
                <w:szCs w:val="24"/>
              </w:rPr>
            </w:pPr>
          </w:p>
        </w:tc>
      </w:tr>
      <w:tr w:rsidR="00C54171" w:rsidRPr="00CE1F72" w14:paraId="09EF1023" w14:textId="77777777" w:rsidTr="003E02C2">
        <w:trPr>
          <w:trHeight w:val="60"/>
        </w:trPr>
        <w:tc>
          <w:tcPr>
            <w:tcW w:w="9498" w:type="dxa"/>
          </w:tcPr>
          <w:p w14:paraId="2F5FD159" w14:textId="77777777" w:rsidR="00C54171" w:rsidRPr="00CE1F72" w:rsidRDefault="00C54171" w:rsidP="00C54171">
            <w:pPr>
              <w:spacing w:after="0" w:line="240" w:lineRule="auto"/>
              <w:rPr>
                <w:rFonts w:cs="Calibri"/>
                <w:i/>
                <w:sz w:val="24"/>
                <w:szCs w:val="24"/>
              </w:rPr>
            </w:pPr>
            <w:r w:rsidRPr="00CE1F72">
              <w:rPr>
                <w:rFonts w:cs="Calibri"/>
                <w:b/>
                <w:i/>
                <w:color w:val="4F81BD"/>
                <w:spacing w:val="60"/>
                <w:sz w:val="24"/>
                <w:szCs w:val="24"/>
              </w:rPr>
              <w:t>Part G: Recommendations and Way Forward</w:t>
            </w:r>
          </w:p>
        </w:tc>
      </w:tr>
      <w:tr w:rsidR="00C54171" w:rsidRPr="00CE1F72" w14:paraId="5713F772" w14:textId="77777777" w:rsidTr="003E02C2">
        <w:trPr>
          <w:trHeight w:val="665"/>
        </w:trPr>
        <w:tc>
          <w:tcPr>
            <w:tcW w:w="9498" w:type="dxa"/>
          </w:tcPr>
          <w:p w14:paraId="334AC929" w14:textId="57867493" w:rsidR="00C54171" w:rsidRPr="00CE1F72" w:rsidRDefault="00BA5D07" w:rsidP="00BA5D07">
            <w:pPr>
              <w:spacing w:after="0" w:line="240" w:lineRule="auto"/>
              <w:jc w:val="both"/>
              <w:rPr>
                <w:rFonts w:eastAsia="Times New Roman" w:cs="Calibri"/>
                <w:b/>
                <w:bCs/>
                <w:i/>
                <w:iCs/>
                <w:sz w:val="24"/>
                <w:szCs w:val="24"/>
              </w:rPr>
            </w:pPr>
            <w:r>
              <w:rPr>
                <w:rFonts w:cs="Calibri"/>
                <w:sz w:val="24"/>
                <w:szCs w:val="24"/>
              </w:rPr>
              <w:t>EAC</w:t>
            </w:r>
            <w:r w:rsidRPr="00CE1F72">
              <w:rPr>
                <w:rFonts w:cs="Calibri"/>
                <w:sz w:val="24"/>
                <w:szCs w:val="24"/>
              </w:rPr>
              <w:t xml:space="preserve"> </w:t>
            </w:r>
            <w:r w:rsidR="002131C8" w:rsidRPr="00CE1F72">
              <w:rPr>
                <w:rFonts w:cs="Calibri"/>
                <w:sz w:val="24"/>
                <w:szCs w:val="24"/>
              </w:rPr>
              <w:t>administrations to actively participate in WP 5B meetings and in the correspondence group as outlined above.</w:t>
            </w:r>
          </w:p>
        </w:tc>
      </w:tr>
    </w:tbl>
    <w:p w14:paraId="25C7D7BA" w14:textId="77777777" w:rsidR="00D553F6" w:rsidRPr="00CE1F72" w:rsidRDefault="00D553F6" w:rsidP="00F7557F">
      <w:pPr>
        <w:rPr>
          <w:rFonts w:cs="Calibri"/>
          <w:sz w:val="24"/>
          <w:szCs w:val="24"/>
        </w:rPr>
      </w:pPr>
    </w:p>
    <w:p w14:paraId="769AC421" w14:textId="77777777" w:rsidR="00AA4968" w:rsidRPr="00CE1F72" w:rsidRDefault="00AA4968" w:rsidP="00F7557F">
      <w:pPr>
        <w:rPr>
          <w:rFonts w:cs="Calibri"/>
          <w:sz w:val="24"/>
          <w:szCs w:val="24"/>
        </w:rPr>
      </w:pPr>
    </w:p>
    <w:p w14:paraId="2A6328BD" w14:textId="77777777" w:rsidR="00AA4968" w:rsidRPr="00CE1F72" w:rsidRDefault="00AA4968" w:rsidP="00F7557F">
      <w:pPr>
        <w:rPr>
          <w:rFonts w:cs="Calibri"/>
          <w:sz w:val="24"/>
          <w:szCs w:val="24"/>
        </w:rPr>
      </w:pPr>
    </w:p>
    <w:p w14:paraId="391EB327" w14:textId="77777777" w:rsidR="00AA4968" w:rsidRPr="00CE1F72" w:rsidRDefault="00AA4968" w:rsidP="00F7557F">
      <w:pPr>
        <w:rPr>
          <w:rFonts w:cs="Calibri"/>
          <w:sz w:val="24"/>
          <w:szCs w:val="24"/>
        </w:rPr>
      </w:pPr>
    </w:p>
    <w:p w14:paraId="69CBA67F" w14:textId="77777777" w:rsidR="00AA4968" w:rsidRPr="00CE1F72" w:rsidRDefault="00AA4968" w:rsidP="00F7557F">
      <w:pPr>
        <w:rPr>
          <w:rFonts w:cs="Calibri"/>
          <w:sz w:val="24"/>
          <w:szCs w:val="24"/>
        </w:rPr>
      </w:pPr>
    </w:p>
    <w:p w14:paraId="44BF5358" w14:textId="77777777" w:rsidR="00AA4968" w:rsidRPr="00CE1F72" w:rsidRDefault="00AA4968" w:rsidP="00F7557F">
      <w:pPr>
        <w:rPr>
          <w:rFonts w:cs="Calibri"/>
          <w:sz w:val="24"/>
          <w:szCs w:val="24"/>
        </w:rPr>
      </w:pPr>
    </w:p>
    <w:p w14:paraId="7AED1E72" w14:textId="77777777" w:rsidR="00AA4968" w:rsidRPr="00CE1F72" w:rsidRDefault="00AA4968" w:rsidP="00F7557F">
      <w:pPr>
        <w:rPr>
          <w:rFonts w:cs="Calibri"/>
          <w:sz w:val="24"/>
          <w:szCs w:val="24"/>
        </w:rPr>
      </w:pPr>
    </w:p>
    <w:p w14:paraId="75B6068E" w14:textId="77777777" w:rsidR="00AA4968" w:rsidRPr="00CE1F72" w:rsidRDefault="00AA4968" w:rsidP="00F7557F">
      <w:pPr>
        <w:rPr>
          <w:rFonts w:cs="Calibri"/>
          <w:sz w:val="24"/>
          <w:szCs w:val="24"/>
        </w:rPr>
      </w:pPr>
    </w:p>
    <w:p w14:paraId="63265B43" w14:textId="77777777" w:rsidR="00AA4968" w:rsidRPr="00CE1F72" w:rsidRDefault="00AA4968" w:rsidP="00F7557F">
      <w:pPr>
        <w:rPr>
          <w:rFonts w:cs="Calibri"/>
          <w:sz w:val="24"/>
          <w:szCs w:val="24"/>
        </w:rPr>
      </w:pPr>
    </w:p>
    <w:tbl>
      <w:tblPr>
        <w:tblW w:w="10265" w:type="dxa"/>
        <w:tblInd w:w="-360" w:type="dxa"/>
        <w:tblLook w:val="04A0" w:firstRow="1" w:lastRow="0" w:firstColumn="1" w:lastColumn="0" w:noHBand="0" w:noVBand="1"/>
      </w:tblPr>
      <w:tblGrid>
        <w:gridCol w:w="7560"/>
        <w:gridCol w:w="2705"/>
      </w:tblGrid>
      <w:tr w:rsidR="00F7557F" w:rsidRPr="00CE1F72" w14:paraId="7B3340E8" w14:textId="77777777" w:rsidTr="00E6113D">
        <w:tc>
          <w:tcPr>
            <w:tcW w:w="7560" w:type="dxa"/>
          </w:tcPr>
          <w:p w14:paraId="78AD00A6" w14:textId="77777777" w:rsidR="004627F6" w:rsidRPr="00CE1F72" w:rsidRDefault="004627F6" w:rsidP="00991425">
            <w:pPr>
              <w:rPr>
                <w:rFonts w:cs="Calibri"/>
                <w:b/>
                <w:spacing w:val="60"/>
                <w:sz w:val="24"/>
                <w:szCs w:val="24"/>
              </w:rPr>
            </w:pPr>
          </w:p>
          <w:p w14:paraId="577CF703" w14:textId="77777777" w:rsidR="00AA4968" w:rsidRPr="00CE1F72" w:rsidRDefault="00AA4968" w:rsidP="00991425">
            <w:pPr>
              <w:rPr>
                <w:rFonts w:cs="Calibri"/>
                <w:b/>
                <w:spacing w:val="60"/>
                <w:sz w:val="24"/>
                <w:szCs w:val="24"/>
              </w:rPr>
            </w:pPr>
          </w:p>
          <w:p w14:paraId="5733EC38" w14:textId="30AF861F" w:rsidR="00F7557F" w:rsidRPr="00CE1F72" w:rsidRDefault="00F7557F" w:rsidP="00564938">
            <w:pPr>
              <w:rPr>
                <w:rFonts w:cs="Calibri"/>
                <w:b/>
                <w:spacing w:val="60"/>
                <w:sz w:val="24"/>
                <w:szCs w:val="24"/>
              </w:rPr>
            </w:pPr>
            <w:r w:rsidRPr="00CE1F72">
              <w:rPr>
                <w:rFonts w:cs="Calibri"/>
                <w:b/>
                <w:spacing w:val="60"/>
                <w:sz w:val="24"/>
                <w:szCs w:val="24"/>
              </w:rPr>
              <w:lastRenderedPageBreak/>
              <w:t>Input Document to EACO WG Meeting</w:t>
            </w:r>
          </w:p>
        </w:tc>
        <w:tc>
          <w:tcPr>
            <w:tcW w:w="2705" w:type="dxa"/>
          </w:tcPr>
          <w:p w14:paraId="7945BDCD" w14:textId="77777777" w:rsidR="00C670ED" w:rsidRPr="00CE1F72" w:rsidRDefault="00C670ED" w:rsidP="00E6113D">
            <w:pPr>
              <w:jc w:val="center"/>
              <w:rPr>
                <w:rFonts w:cs="Calibri"/>
                <w:b/>
                <w:spacing w:val="60"/>
                <w:sz w:val="24"/>
                <w:szCs w:val="24"/>
              </w:rPr>
            </w:pPr>
          </w:p>
          <w:p w14:paraId="038F6D11" w14:textId="77777777" w:rsidR="00C670ED" w:rsidRPr="00CE1F72" w:rsidRDefault="00C670ED" w:rsidP="00E6113D">
            <w:pPr>
              <w:jc w:val="center"/>
              <w:rPr>
                <w:rFonts w:cs="Calibri"/>
                <w:b/>
                <w:spacing w:val="60"/>
                <w:sz w:val="24"/>
                <w:szCs w:val="24"/>
              </w:rPr>
            </w:pPr>
          </w:p>
          <w:p w14:paraId="7DFA0232" w14:textId="531958D0" w:rsidR="00F7557F" w:rsidRPr="00CE1F72" w:rsidRDefault="00564938" w:rsidP="00991425">
            <w:pPr>
              <w:rPr>
                <w:rFonts w:cs="Calibri"/>
                <w:b/>
                <w:spacing w:val="60"/>
                <w:sz w:val="24"/>
                <w:szCs w:val="24"/>
              </w:rPr>
            </w:pPr>
            <w:r w:rsidRPr="00CE1F72">
              <w:rPr>
                <w:rFonts w:cs="Calibri"/>
                <w:b/>
                <w:spacing w:val="60"/>
                <w:sz w:val="24"/>
                <w:szCs w:val="24"/>
              </w:rPr>
              <w:lastRenderedPageBreak/>
              <w:t>13/08</w:t>
            </w:r>
            <w:r w:rsidR="008B745D" w:rsidRPr="00CE1F72">
              <w:rPr>
                <w:rFonts w:cs="Calibri"/>
                <w:b/>
                <w:spacing w:val="60"/>
                <w:sz w:val="24"/>
                <w:szCs w:val="24"/>
              </w:rPr>
              <w:t>/202</w:t>
            </w:r>
            <w:r w:rsidR="00991425" w:rsidRPr="00CE1F72">
              <w:rPr>
                <w:rFonts w:cs="Calibri"/>
                <w:b/>
                <w:spacing w:val="60"/>
                <w:sz w:val="24"/>
                <w:szCs w:val="24"/>
              </w:rPr>
              <w:t>1</w:t>
            </w:r>
          </w:p>
        </w:tc>
      </w:tr>
      <w:tr w:rsidR="00F7557F" w:rsidRPr="00CE1F72" w14:paraId="61293C28" w14:textId="77777777" w:rsidTr="00E6113D">
        <w:tc>
          <w:tcPr>
            <w:tcW w:w="10265" w:type="dxa"/>
            <w:gridSpan w:val="2"/>
          </w:tcPr>
          <w:p w14:paraId="784DF126" w14:textId="77777777" w:rsidR="00F7557F" w:rsidRPr="00CE1F72" w:rsidRDefault="00F7557F" w:rsidP="00E6113D">
            <w:pPr>
              <w:jc w:val="center"/>
              <w:rPr>
                <w:rFonts w:cs="Calibri"/>
                <w:b/>
                <w:spacing w:val="60"/>
                <w:sz w:val="24"/>
                <w:szCs w:val="24"/>
              </w:rPr>
            </w:pPr>
          </w:p>
        </w:tc>
      </w:tr>
      <w:tr w:rsidR="00F7557F" w:rsidRPr="00CE1F72" w14:paraId="40C8A778" w14:textId="77777777" w:rsidTr="00E6113D">
        <w:tc>
          <w:tcPr>
            <w:tcW w:w="10265" w:type="dxa"/>
            <w:gridSpan w:val="2"/>
          </w:tcPr>
          <w:p w14:paraId="05F5C664" w14:textId="77777777" w:rsidR="00F7557F" w:rsidRPr="00CE1F72" w:rsidRDefault="00F7557F" w:rsidP="00E6113D">
            <w:pPr>
              <w:jc w:val="center"/>
              <w:rPr>
                <w:rFonts w:cs="Calibri"/>
                <w:b/>
                <w:spacing w:val="60"/>
                <w:sz w:val="24"/>
                <w:szCs w:val="24"/>
              </w:rPr>
            </w:pPr>
            <w:r w:rsidRPr="00CE1F72">
              <w:rPr>
                <w:rFonts w:cs="Calibri"/>
                <w:b/>
                <w:spacing w:val="60"/>
                <w:sz w:val="24"/>
                <w:szCs w:val="24"/>
              </w:rPr>
              <w:t>“</w:t>
            </w:r>
            <w:proofErr w:type="gramStart"/>
            <w:r w:rsidRPr="00CE1F72">
              <w:rPr>
                <w:rFonts w:cs="Calibri"/>
                <w:b/>
                <w:spacing w:val="60"/>
                <w:sz w:val="24"/>
                <w:szCs w:val="24"/>
              </w:rPr>
              <w:t>contributing</w:t>
            </w:r>
            <w:proofErr w:type="gramEnd"/>
            <w:r w:rsidRPr="00CE1F72">
              <w:rPr>
                <w:rFonts w:cs="Calibri"/>
                <w:b/>
                <w:spacing w:val="60"/>
                <w:sz w:val="24"/>
                <w:szCs w:val="24"/>
              </w:rPr>
              <w:t xml:space="preserve"> body/ organization/ rapporteur”</w:t>
            </w:r>
          </w:p>
        </w:tc>
      </w:tr>
    </w:tbl>
    <w:p w14:paraId="6CCD88D3" w14:textId="77777777" w:rsidR="00F7557F" w:rsidRPr="00CE1F72" w:rsidRDefault="00F7557F" w:rsidP="00F7557F">
      <w:pPr>
        <w:jc w:val="center"/>
        <w:rPr>
          <w:rFonts w:cs="Calibri"/>
          <w:b/>
          <w:spacing w:val="60"/>
          <w:sz w:val="24"/>
          <w:szCs w:val="24"/>
        </w:rPr>
      </w:pPr>
    </w:p>
    <w:p w14:paraId="2406E583" w14:textId="2BA4E595" w:rsidR="00F7557F" w:rsidRPr="00CE1F72" w:rsidRDefault="00F7557F" w:rsidP="00F7557F">
      <w:pPr>
        <w:jc w:val="center"/>
        <w:rPr>
          <w:rFonts w:cs="Calibri"/>
          <w:b/>
          <w:spacing w:val="60"/>
          <w:sz w:val="24"/>
          <w:szCs w:val="24"/>
        </w:rPr>
      </w:pPr>
      <w:r w:rsidRPr="00CE1F72">
        <w:rPr>
          <w:rFonts w:cs="Calibri"/>
          <w:b/>
          <w:spacing w:val="60"/>
          <w:sz w:val="24"/>
          <w:szCs w:val="24"/>
        </w:rPr>
        <w:t xml:space="preserve">Agenda Item </w:t>
      </w:r>
      <w:r w:rsidR="008B745D" w:rsidRPr="00CE1F72">
        <w:rPr>
          <w:rFonts w:cs="Calibri"/>
          <w:b/>
          <w:spacing w:val="60"/>
          <w:sz w:val="24"/>
          <w:szCs w:val="24"/>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557F" w:rsidRPr="00CE1F72" w14:paraId="036D4C39" w14:textId="77777777" w:rsidTr="00E6113D">
        <w:tc>
          <w:tcPr>
            <w:tcW w:w="9350" w:type="dxa"/>
          </w:tcPr>
          <w:p w14:paraId="379FAAEE" w14:textId="77777777" w:rsidR="00F7557F" w:rsidRPr="00CE1F72" w:rsidRDefault="00F7557F" w:rsidP="00E6113D">
            <w:pPr>
              <w:spacing w:after="0" w:line="240" w:lineRule="auto"/>
              <w:rPr>
                <w:rFonts w:cs="Calibri"/>
                <w:sz w:val="24"/>
                <w:szCs w:val="24"/>
              </w:rPr>
            </w:pPr>
            <w:r w:rsidRPr="00CE1F72">
              <w:rPr>
                <w:rFonts w:cs="Calibri"/>
                <w:b/>
                <w:i/>
                <w:color w:val="4F81BD"/>
                <w:spacing w:val="60"/>
                <w:sz w:val="24"/>
                <w:szCs w:val="24"/>
              </w:rPr>
              <w:t>Part A: Description</w:t>
            </w:r>
          </w:p>
        </w:tc>
      </w:tr>
      <w:tr w:rsidR="006F023D" w:rsidRPr="00CE1F72" w14:paraId="583F831F" w14:textId="77777777" w:rsidTr="00E6113D">
        <w:trPr>
          <w:trHeight w:val="647"/>
        </w:trPr>
        <w:tc>
          <w:tcPr>
            <w:tcW w:w="9350" w:type="dxa"/>
          </w:tcPr>
          <w:p w14:paraId="115917CF" w14:textId="77777777" w:rsidR="006F023D" w:rsidRPr="00CE1F72" w:rsidRDefault="008B745D" w:rsidP="008B745D">
            <w:pPr>
              <w:jc w:val="both"/>
              <w:rPr>
                <w:rFonts w:cs="Segoe UI"/>
                <w:b/>
                <w:i/>
                <w:color w:val="000000"/>
                <w:sz w:val="24"/>
                <w:szCs w:val="24"/>
              </w:rPr>
            </w:pPr>
            <w:proofErr w:type="gramStart"/>
            <w:r w:rsidRPr="00CE1F72">
              <w:rPr>
                <w:i/>
                <w:sz w:val="24"/>
                <w:szCs w:val="24"/>
              </w:rPr>
              <w:t>to</w:t>
            </w:r>
            <w:proofErr w:type="gramEnd"/>
            <w:r w:rsidRPr="00CE1F72">
              <w:rPr>
                <w:i/>
                <w:sz w:val="24"/>
                <w:szCs w:val="24"/>
              </w:rPr>
              <w:t xml:space="preserve"> review Appendix </w:t>
            </w:r>
            <w:r w:rsidRPr="00CE1F72">
              <w:rPr>
                <w:b/>
                <w:i/>
                <w:sz w:val="24"/>
                <w:szCs w:val="24"/>
              </w:rPr>
              <w:t>27</w:t>
            </w:r>
            <w:r w:rsidRPr="00CE1F72">
              <w:rPr>
                <w:i/>
                <w:sz w:val="24"/>
                <w:szCs w:val="24"/>
              </w:rPr>
              <w:t xml:space="preserve"> of the Radio Regulations and consider appropriate regulatory actions and updates based on ITU</w:t>
            </w:r>
            <w:r w:rsidRPr="00CE1F72">
              <w:rPr>
                <w:i/>
                <w:sz w:val="24"/>
                <w:szCs w:val="24"/>
              </w:rPr>
              <w:noBreakHyphen/>
              <w:t xml:space="preserve">R studies, in order to </w:t>
            </w:r>
            <w:r w:rsidRPr="00CE1F72">
              <w:rPr>
                <w:bCs/>
                <w:i/>
                <w:sz w:val="24"/>
                <w:szCs w:val="24"/>
              </w:rPr>
              <w:t>accommodate</w:t>
            </w:r>
            <w:r w:rsidRPr="00CE1F72">
              <w:rPr>
                <w:i/>
                <w:sz w:val="24"/>
                <w:szCs w:val="24"/>
              </w:rPr>
              <w:t xml:space="preserve"> </w:t>
            </w:r>
            <w:r w:rsidRPr="00CE1F72">
              <w:rPr>
                <w:bCs/>
                <w:i/>
                <w:sz w:val="24"/>
                <w:szCs w:val="24"/>
              </w:rPr>
              <w:t>digital technologies</w:t>
            </w:r>
            <w:r w:rsidRPr="00CE1F72" w:rsidDel="00AA4CCE">
              <w:rPr>
                <w:i/>
                <w:sz w:val="24"/>
                <w:szCs w:val="24"/>
              </w:rPr>
              <w:t xml:space="preserve"> </w:t>
            </w:r>
            <w:r w:rsidRPr="00CE1F72">
              <w:rPr>
                <w:i/>
                <w:sz w:val="24"/>
                <w:szCs w:val="24"/>
              </w:rPr>
              <w:t>for commercial aviation safety-of-life applications in existing HF bands allocated to the aeronautical mobile (route) service and ensure coexistence of current HF systems alongside modernized HF systems</w:t>
            </w:r>
            <w:r w:rsidRPr="00CE1F72">
              <w:rPr>
                <w:i/>
                <w:sz w:val="24"/>
                <w:szCs w:val="24"/>
                <w:lang w:eastAsia="zh-CN"/>
              </w:rPr>
              <w:t>,</w:t>
            </w:r>
            <w:r w:rsidRPr="00CE1F72">
              <w:rPr>
                <w:i/>
                <w:sz w:val="24"/>
                <w:szCs w:val="24"/>
              </w:rPr>
              <w:t xml:space="preserve"> in accordance with </w:t>
            </w:r>
            <w:r w:rsidRPr="00CE1F72">
              <w:rPr>
                <w:b/>
                <w:i/>
                <w:sz w:val="24"/>
                <w:szCs w:val="24"/>
              </w:rPr>
              <w:t xml:space="preserve">Resolution </w:t>
            </w:r>
            <w:r w:rsidRPr="00CE1F72">
              <w:rPr>
                <w:b/>
                <w:bCs/>
                <w:i/>
                <w:sz w:val="24"/>
                <w:szCs w:val="24"/>
              </w:rPr>
              <w:t>429</w:t>
            </w:r>
            <w:r w:rsidRPr="00CE1F72">
              <w:rPr>
                <w:b/>
                <w:i/>
                <w:sz w:val="24"/>
                <w:szCs w:val="24"/>
              </w:rPr>
              <w:t xml:space="preserve"> </w:t>
            </w:r>
            <w:r w:rsidRPr="00CE1F72">
              <w:rPr>
                <w:b/>
                <w:i/>
                <w:sz w:val="24"/>
                <w:szCs w:val="24"/>
                <w:lang w:eastAsia="zh-CN"/>
              </w:rPr>
              <w:t>(WRC</w:t>
            </w:r>
            <w:r w:rsidRPr="00CE1F72">
              <w:rPr>
                <w:b/>
                <w:i/>
                <w:sz w:val="24"/>
                <w:szCs w:val="24"/>
                <w:lang w:eastAsia="zh-CN"/>
              </w:rPr>
              <w:noBreakHyphen/>
              <w:t>19)</w:t>
            </w:r>
            <w:r w:rsidRPr="00CE1F72">
              <w:rPr>
                <w:b/>
                <w:bCs/>
                <w:i/>
                <w:sz w:val="24"/>
                <w:szCs w:val="24"/>
                <w:lang w:eastAsia="zh-CN"/>
              </w:rPr>
              <w:t>;</w:t>
            </w:r>
            <w:r w:rsidR="0013705D" w:rsidRPr="00CE1F72">
              <w:rPr>
                <w:rFonts w:cs="Segoe UI"/>
                <w:b/>
                <w:i/>
                <w:color w:val="000000"/>
                <w:sz w:val="24"/>
                <w:szCs w:val="24"/>
              </w:rPr>
              <w:t>)</w:t>
            </w:r>
          </w:p>
          <w:p w14:paraId="38B86D16" w14:textId="77777777" w:rsidR="008B745D" w:rsidRPr="00CE1F72" w:rsidRDefault="008B745D" w:rsidP="008B745D">
            <w:pPr>
              <w:pStyle w:val="Tabletext"/>
              <w:rPr>
                <w:rFonts w:asciiTheme="minorHAnsi" w:hAnsiTheme="minorHAnsi"/>
                <w:b/>
                <w:i/>
                <w:sz w:val="24"/>
                <w:szCs w:val="24"/>
              </w:rPr>
            </w:pPr>
            <w:r w:rsidRPr="00CE1F72">
              <w:rPr>
                <w:rFonts w:asciiTheme="minorHAnsi" w:hAnsiTheme="minorHAnsi"/>
                <w:b/>
                <w:i/>
                <w:sz w:val="24"/>
                <w:szCs w:val="24"/>
              </w:rPr>
              <w:t>Resolution 429 (WRC</w:t>
            </w:r>
            <w:r w:rsidRPr="00CE1F72">
              <w:rPr>
                <w:rFonts w:asciiTheme="minorHAnsi" w:hAnsiTheme="minorHAnsi"/>
                <w:b/>
                <w:i/>
                <w:sz w:val="24"/>
                <w:szCs w:val="24"/>
              </w:rPr>
              <w:noBreakHyphen/>
              <w:t>19)</w:t>
            </w:r>
          </w:p>
          <w:p w14:paraId="53714502" w14:textId="77777777" w:rsidR="008B745D" w:rsidRPr="00CE1F72" w:rsidRDefault="008B745D" w:rsidP="008B745D">
            <w:pPr>
              <w:jc w:val="both"/>
              <w:rPr>
                <w:b/>
                <w:i/>
                <w:sz w:val="24"/>
                <w:szCs w:val="24"/>
              </w:rPr>
            </w:pPr>
            <w:r w:rsidRPr="00CE1F72">
              <w:rPr>
                <w:i/>
                <w:sz w:val="24"/>
                <w:szCs w:val="24"/>
              </w:rPr>
              <w:t xml:space="preserve">Consideration of regulatory provisions for </w:t>
            </w:r>
            <w:r w:rsidRPr="00CE1F72">
              <w:rPr>
                <w:b/>
                <w:i/>
                <w:sz w:val="24"/>
                <w:szCs w:val="24"/>
              </w:rPr>
              <w:t>updating Appendix 27</w:t>
            </w:r>
            <w:r w:rsidRPr="00CE1F72">
              <w:rPr>
                <w:i/>
                <w:sz w:val="24"/>
                <w:szCs w:val="24"/>
              </w:rPr>
              <w:t xml:space="preserve"> of the Radio Regulations in </w:t>
            </w:r>
            <w:r w:rsidRPr="00CE1F72">
              <w:rPr>
                <w:b/>
                <w:i/>
                <w:sz w:val="24"/>
                <w:szCs w:val="24"/>
              </w:rPr>
              <w:t>support of aeronautical HF modernization</w:t>
            </w:r>
          </w:p>
          <w:p w14:paraId="3B712F66" w14:textId="77777777" w:rsidR="00137AD0" w:rsidRPr="00CE1F72" w:rsidRDefault="00137AD0" w:rsidP="00137AD0">
            <w:pPr>
              <w:jc w:val="both"/>
              <w:rPr>
                <w:sz w:val="24"/>
                <w:szCs w:val="24"/>
              </w:rPr>
            </w:pPr>
            <w:r w:rsidRPr="00CE1F72">
              <w:rPr>
                <w:sz w:val="24"/>
                <w:szCs w:val="24"/>
              </w:rPr>
              <w:t xml:space="preserve">Resolution 429 (WRC-19), in the resolves to invite section, invites the ITU-R to conduct and complete in time for WRC-23 the following: </w:t>
            </w:r>
          </w:p>
          <w:p w14:paraId="00343573" w14:textId="77777777" w:rsidR="00137AD0" w:rsidRPr="00CE1F72" w:rsidRDefault="00137AD0" w:rsidP="004D791F">
            <w:pPr>
              <w:pStyle w:val="Tabletext"/>
              <w:numPr>
                <w:ilvl w:val="0"/>
                <w:numId w:val="20"/>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rPr>
                <w:rFonts w:asciiTheme="minorHAnsi" w:eastAsia="Calibri" w:hAnsiTheme="minorHAnsi"/>
                <w:sz w:val="24"/>
                <w:szCs w:val="24"/>
                <w:lang w:val="en-US"/>
              </w:rPr>
            </w:pPr>
            <w:proofErr w:type="gramStart"/>
            <w:r w:rsidRPr="00CE1F72">
              <w:rPr>
                <w:rFonts w:asciiTheme="minorHAnsi" w:eastAsia="Calibri" w:hAnsiTheme="minorHAnsi"/>
                <w:sz w:val="24"/>
                <w:szCs w:val="24"/>
                <w:lang w:val="en-US"/>
              </w:rPr>
              <w:t>to</w:t>
            </w:r>
            <w:proofErr w:type="gramEnd"/>
            <w:r w:rsidRPr="00CE1F72">
              <w:rPr>
                <w:rFonts w:asciiTheme="minorHAnsi" w:eastAsia="Calibri" w:hAnsiTheme="minorHAnsi"/>
                <w:sz w:val="24"/>
                <w:szCs w:val="24"/>
                <w:lang w:val="en-US"/>
              </w:rPr>
              <w:t xml:space="preserve"> identify any necessary modifications to Appendix 27 for the aeronautical mobile (route) service between 2 850 and 22 000 kHz noting recognizing c);</w:t>
            </w:r>
          </w:p>
          <w:p w14:paraId="6DF324A3" w14:textId="77777777" w:rsidR="00137AD0" w:rsidRPr="00CE1F72" w:rsidRDefault="00137AD0" w:rsidP="00137A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rPr>
                <w:rFonts w:asciiTheme="minorHAnsi" w:eastAsia="Calibri" w:hAnsiTheme="minorHAnsi"/>
                <w:sz w:val="24"/>
                <w:szCs w:val="24"/>
                <w:lang w:val="en-US"/>
              </w:rPr>
            </w:pPr>
          </w:p>
          <w:p w14:paraId="23D17356" w14:textId="77777777" w:rsidR="00137AD0" w:rsidRPr="00CE1F72" w:rsidRDefault="00137AD0" w:rsidP="004D791F">
            <w:pPr>
              <w:pStyle w:val="Tabletext"/>
              <w:numPr>
                <w:ilvl w:val="0"/>
                <w:numId w:val="20"/>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rPr>
                <w:rFonts w:asciiTheme="minorHAnsi" w:eastAsia="Calibri" w:hAnsiTheme="minorHAnsi"/>
                <w:sz w:val="24"/>
                <w:szCs w:val="24"/>
                <w:lang w:val="en-US"/>
              </w:rPr>
            </w:pPr>
            <w:proofErr w:type="gramStart"/>
            <w:r w:rsidRPr="00CE1F72">
              <w:rPr>
                <w:rFonts w:asciiTheme="minorHAnsi" w:eastAsia="Calibri" w:hAnsiTheme="minorHAnsi"/>
                <w:sz w:val="24"/>
                <w:szCs w:val="24"/>
                <w:lang w:val="en-US"/>
              </w:rPr>
              <w:t>to</w:t>
            </w:r>
            <w:proofErr w:type="gramEnd"/>
            <w:r w:rsidRPr="00CE1F72">
              <w:rPr>
                <w:rFonts w:asciiTheme="minorHAnsi" w:eastAsia="Calibri" w:hAnsiTheme="minorHAnsi"/>
                <w:sz w:val="24"/>
                <w:szCs w:val="24"/>
                <w:lang w:val="en-US"/>
              </w:rPr>
              <w:t xml:space="preserve"> identify any necessary transition arrangements for the introduction of new digital aeronautical wideband HF systems and any consequential changes to Appendix 27;</w:t>
            </w:r>
          </w:p>
          <w:p w14:paraId="35425E51" w14:textId="77777777" w:rsidR="00137AD0" w:rsidRPr="00CE1F72" w:rsidRDefault="00137AD0" w:rsidP="00137A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rPr>
                <w:rFonts w:asciiTheme="minorHAnsi" w:eastAsia="Calibri" w:hAnsiTheme="minorHAnsi"/>
                <w:sz w:val="24"/>
                <w:szCs w:val="24"/>
                <w:lang w:val="en-US"/>
              </w:rPr>
            </w:pPr>
          </w:p>
          <w:p w14:paraId="4E292C7B" w14:textId="77777777" w:rsidR="00137AD0" w:rsidRPr="00CE1F72" w:rsidRDefault="00137AD0" w:rsidP="004D791F">
            <w:pPr>
              <w:pStyle w:val="Tabletext"/>
              <w:numPr>
                <w:ilvl w:val="0"/>
                <w:numId w:val="20"/>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rPr>
                <w:rFonts w:asciiTheme="minorHAnsi" w:eastAsia="Calibri" w:hAnsiTheme="minorHAnsi"/>
                <w:sz w:val="24"/>
                <w:szCs w:val="24"/>
                <w:lang w:val="en-US"/>
              </w:rPr>
            </w:pPr>
            <w:proofErr w:type="gramStart"/>
            <w:r w:rsidRPr="00CE1F72">
              <w:rPr>
                <w:rFonts w:asciiTheme="minorHAnsi" w:eastAsia="Calibri" w:hAnsiTheme="minorHAnsi"/>
                <w:sz w:val="24"/>
                <w:szCs w:val="24"/>
                <w:lang w:val="en-US"/>
              </w:rPr>
              <w:t>to</w:t>
            </w:r>
            <w:proofErr w:type="gramEnd"/>
            <w:r w:rsidRPr="00CE1F72">
              <w:rPr>
                <w:rFonts w:asciiTheme="minorHAnsi" w:eastAsia="Calibri" w:hAnsiTheme="minorHAnsi"/>
                <w:sz w:val="24"/>
                <w:szCs w:val="24"/>
                <w:lang w:val="en-US"/>
              </w:rPr>
              <w:t xml:space="preserve"> recommend how new digital aeronautical wideband HF systems can be introduced while ensuring compliance with safety requirements and recognizing e);</w:t>
            </w:r>
          </w:p>
          <w:p w14:paraId="1C9C4978" w14:textId="77777777" w:rsidR="00137AD0" w:rsidRPr="00CE1F72" w:rsidRDefault="00137AD0" w:rsidP="00137AD0">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1080"/>
              <w:jc w:val="both"/>
              <w:rPr>
                <w:rFonts w:asciiTheme="minorHAnsi" w:eastAsia="Calibri" w:hAnsiTheme="minorHAnsi"/>
                <w:sz w:val="24"/>
                <w:szCs w:val="24"/>
                <w:lang w:val="en-US"/>
              </w:rPr>
            </w:pPr>
          </w:p>
          <w:p w14:paraId="32BB51D1" w14:textId="77777777" w:rsidR="00137AD0" w:rsidRPr="00CE1F72" w:rsidRDefault="00137AD0" w:rsidP="004D791F">
            <w:pPr>
              <w:pStyle w:val="Tabletext"/>
              <w:numPr>
                <w:ilvl w:val="0"/>
                <w:numId w:val="20"/>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rPr>
                <w:rFonts w:asciiTheme="minorHAnsi" w:eastAsia="Calibri" w:hAnsiTheme="minorHAnsi"/>
                <w:sz w:val="24"/>
                <w:szCs w:val="24"/>
                <w:lang w:val="en-US"/>
              </w:rPr>
            </w:pPr>
            <w:proofErr w:type="gramStart"/>
            <w:r w:rsidRPr="00CE1F72">
              <w:rPr>
                <w:rFonts w:asciiTheme="minorHAnsi" w:eastAsia="Calibri" w:hAnsiTheme="minorHAnsi"/>
                <w:sz w:val="24"/>
                <w:szCs w:val="24"/>
                <w:lang w:val="en-US"/>
              </w:rPr>
              <w:t>to</w:t>
            </w:r>
            <w:proofErr w:type="gramEnd"/>
            <w:r w:rsidRPr="00CE1F72">
              <w:rPr>
                <w:rFonts w:asciiTheme="minorHAnsi" w:eastAsia="Calibri" w:hAnsiTheme="minorHAnsi"/>
                <w:sz w:val="24"/>
                <w:szCs w:val="24"/>
                <w:lang w:val="en-US"/>
              </w:rPr>
              <w:t xml:space="preserve"> define the relevant technical characteristics and to conduct any necessary sharing and compatibility studies, taking account noting e), with incumbent services that are allocated on a primary basis in the same or adjacent frequency bands to avoid harmful interference in accordance with recognizing e);</w:t>
            </w:r>
          </w:p>
          <w:p w14:paraId="2FB545B2" w14:textId="79AB4976" w:rsidR="00137AD0" w:rsidRPr="00CE1F72" w:rsidRDefault="00137AD0" w:rsidP="008B745D">
            <w:pPr>
              <w:jc w:val="both"/>
              <w:rPr>
                <w:rFonts w:cs="Segoe UI"/>
                <w:i/>
                <w:color w:val="000000"/>
                <w:sz w:val="24"/>
                <w:szCs w:val="24"/>
              </w:rPr>
            </w:pPr>
          </w:p>
        </w:tc>
      </w:tr>
      <w:tr w:rsidR="006F023D" w:rsidRPr="00CE1F72" w14:paraId="760B3BE5" w14:textId="77777777" w:rsidTr="00E6113D">
        <w:tc>
          <w:tcPr>
            <w:tcW w:w="9350" w:type="dxa"/>
          </w:tcPr>
          <w:p w14:paraId="179624B7" w14:textId="77777777" w:rsidR="006F023D" w:rsidRPr="00CE1F72" w:rsidRDefault="006F023D" w:rsidP="006F023D">
            <w:pPr>
              <w:spacing w:after="0" w:line="240" w:lineRule="auto"/>
              <w:rPr>
                <w:rFonts w:cs="Calibri"/>
                <w:sz w:val="24"/>
                <w:szCs w:val="24"/>
              </w:rPr>
            </w:pPr>
            <w:r w:rsidRPr="00CE1F72">
              <w:rPr>
                <w:rFonts w:cs="Calibri"/>
                <w:b/>
                <w:i/>
                <w:color w:val="4F81BD"/>
                <w:spacing w:val="60"/>
                <w:sz w:val="24"/>
                <w:szCs w:val="24"/>
              </w:rPr>
              <w:lastRenderedPageBreak/>
              <w:t>Part B: Key Elements – the notables</w:t>
            </w:r>
          </w:p>
        </w:tc>
      </w:tr>
      <w:tr w:rsidR="006F023D" w:rsidRPr="00CE1F72" w14:paraId="7DD2FED0" w14:textId="77777777" w:rsidTr="00A26E3D">
        <w:trPr>
          <w:trHeight w:val="4668"/>
        </w:trPr>
        <w:tc>
          <w:tcPr>
            <w:tcW w:w="9350" w:type="dxa"/>
          </w:tcPr>
          <w:p w14:paraId="482C86A7" w14:textId="77777777" w:rsidR="00137AD0" w:rsidRPr="00CE1F72" w:rsidRDefault="00137AD0" w:rsidP="004D791F">
            <w:pPr>
              <w:numPr>
                <w:ilvl w:val="0"/>
                <w:numId w:val="20"/>
              </w:numPr>
              <w:spacing w:after="200" w:line="276" w:lineRule="auto"/>
              <w:jc w:val="both"/>
              <w:rPr>
                <w:sz w:val="24"/>
                <w:szCs w:val="24"/>
              </w:rPr>
            </w:pPr>
            <w:r w:rsidRPr="00CE1F72">
              <w:rPr>
                <w:sz w:val="24"/>
                <w:szCs w:val="24"/>
              </w:rPr>
              <w:t>Appendix 27 include all the provisions governing the use of the frequencies and frequency bands allocated to the AM(</w:t>
            </w:r>
            <w:proofErr w:type="gramStart"/>
            <w:r w:rsidRPr="00CE1F72">
              <w:rPr>
                <w:sz w:val="24"/>
                <w:szCs w:val="24"/>
              </w:rPr>
              <w:t>R)S</w:t>
            </w:r>
            <w:proofErr w:type="gramEnd"/>
            <w:r w:rsidRPr="00CE1F72">
              <w:rPr>
                <w:sz w:val="24"/>
                <w:szCs w:val="24"/>
              </w:rPr>
              <w:t xml:space="preserve"> in the frequency bands between 2850 to 22000 kHz. These frequency bands are used by AM(</w:t>
            </w:r>
            <w:proofErr w:type="gramStart"/>
            <w:r w:rsidRPr="00CE1F72">
              <w:rPr>
                <w:sz w:val="24"/>
                <w:szCs w:val="24"/>
              </w:rPr>
              <w:t>R)S</w:t>
            </w:r>
            <w:proofErr w:type="gramEnd"/>
            <w:r w:rsidRPr="00CE1F72">
              <w:rPr>
                <w:sz w:val="24"/>
                <w:szCs w:val="24"/>
              </w:rPr>
              <w:t xml:space="preserve"> systems for both the transmission and the reception, and it is organized with a 3 kHz channel allotment.</w:t>
            </w:r>
          </w:p>
          <w:p w14:paraId="6F3682BE" w14:textId="77777777" w:rsidR="00137AD0" w:rsidRPr="00CE1F72" w:rsidRDefault="00137AD0" w:rsidP="004D791F">
            <w:pPr>
              <w:numPr>
                <w:ilvl w:val="0"/>
                <w:numId w:val="20"/>
              </w:numPr>
              <w:spacing w:after="200" w:line="276" w:lineRule="auto"/>
              <w:jc w:val="both"/>
              <w:rPr>
                <w:sz w:val="24"/>
                <w:szCs w:val="24"/>
              </w:rPr>
            </w:pPr>
            <w:r w:rsidRPr="00CE1F72">
              <w:rPr>
                <w:sz w:val="24"/>
                <w:szCs w:val="24"/>
              </w:rPr>
              <w:t xml:space="preserve">The current HF voice systems suffer from noise and propagation effects that require skilled and knowledgeable radio operators on the ground to provide reliable HF communications. In addition to, the existing HFDL does not have the throughput required to sufficiently satisfy the communication needs. </w:t>
            </w:r>
          </w:p>
          <w:p w14:paraId="19429735" w14:textId="77777777" w:rsidR="00137AD0" w:rsidRPr="00CE1F72" w:rsidRDefault="00137AD0" w:rsidP="004D791F">
            <w:pPr>
              <w:numPr>
                <w:ilvl w:val="0"/>
                <w:numId w:val="20"/>
              </w:numPr>
              <w:spacing w:after="200" w:line="276" w:lineRule="auto"/>
              <w:rPr>
                <w:sz w:val="24"/>
                <w:szCs w:val="24"/>
              </w:rPr>
            </w:pPr>
            <w:proofErr w:type="gramStart"/>
            <w:r w:rsidRPr="00CE1F72">
              <w:rPr>
                <w:sz w:val="24"/>
                <w:szCs w:val="24"/>
              </w:rPr>
              <w:t>HF communication equipage is required by all commercial aircraft requesting oceanic clearance</w:t>
            </w:r>
            <w:proofErr w:type="gramEnd"/>
            <w:r w:rsidRPr="00CE1F72">
              <w:rPr>
                <w:sz w:val="24"/>
                <w:szCs w:val="24"/>
              </w:rPr>
              <w:t>. The new modernized HF communication systems are supposed to enhance the aviation safety of life applications and provide the following benefits to aircraft operators:</w:t>
            </w:r>
          </w:p>
          <w:p w14:paraId="2AAF7A30" w14:textId="77777777" w:rsidR="00137AD0" w:rsidRPr="00CE1F72" w:rsidRDefault="00137AD0" w:rsidP="004D791F">
            <w:pPr>
              <w:numPr>
                <w:ilvl w:val="1"/>
                <w:numId w:val="20"/>
              </w:numPr>
              <w:spacing w:after="0" w:line="240" w:lineRule="auto"/>
              <w:jc w:val="both"/>
              <w:rPr>
                <w:sz w:val="24"/>
                <w:szCs w:val="24"/>
              </w:rPr>
            </w:pPr>
            <w:r w:rsidRPr="00CE1F72">
              <w:rPr>
                <w:sz w:val="24"/>
                <w:szCs w:val="24"/>
              </w:rPr>
              <w:t>Improve the quality and capacity of existing HF systems</w:t>
            </w:r>
          </w:p>
          <w:p w14:paraId="28EF442D" w14:textId="77777777" w:rsidR="00137AD0" w:rsidRPr="00CE1F72" w:rsidRDefault="00137AD0" w:rsidP="004D791F">
            <w:pPr>
              <w:numPr>
                <w:ilvl w:val="1"/>
                <w:numId w:val="20"/>
              </w:numPr>
              <w:spacing w:after="0" w:line="276" w:lineRule="auto"/>
              <w:jc w:val="both"/>
              <w:rPr>
                <w:sz w:val="24"/>
                <w:szCs w:val="24"/>
              </w:rPr>
            </w:pPr>
            <w:r w:rsidRPr="00CE1F72">
              <w:rPr>
                <w:sz w:val="24"/>
                <w:szCs w:val="24"/>
              </w:rPr>
              <w:t>Ability to meet RCP 240 requirements</w:t>
            </w:r>
          </w:p>
          <w:p w14:paraId="7E1749C9" w14:textId="77777777" w:rsidR="00137AD0" w:rsidRPr="00CE1F72" w:rsidRDefault="00137AD0" w:rsidP="004D791F">
            <w:pPr>
              <w:numPr>
                <w:ilvl w:val="1"/>
                <w:numId w:val="20"/>
              </w:numPr>
              <w:spacing w:after="0" w:line="240" w:lineRule="auto"/>
              <w:jc w:val="both"/>
              <w:rPr>
                <w:sz w:val="24"/>
                <w:szCs w:val="24"/>
              </w:rPr>
            </w:pPr>
            <w:r w:rsidRPr="00CE1F72">
              <w:rPr>
                <w:sz w:val="24"/>
                <w:szCs w:val="24"/>
              </w:rPr>
              <w:t>Avionics size, weight, and power reduction</w:t>
            </w:r>
          </w:p>
          <w:p w14:paraId="5E76A33F" w14:textId="77777777" w:rsidR="00137AD0" w:rsidRPr="00CE1F72" w:rsidRDefault="00137AD0" w:rsidP="004D791F">
            <w:pPr>
              <w:numPr>
                <w:ilvl w:val="1"/>
                <w:numId w:val="20"/>
              </w:numPr>
              <w:spacing w:after="0" w:line="276" w:lineRule="auto"/>
              <w:jc w:val="both"/>
              <w:rPr>
                <w:sz w:val="24"/>
                <w:szCs w:val="24"/>
              </w:rPr>
            </w:pPr>
            <w:r w:rsidRPr="00CE1F72">
              <w:rPr>
                <w:sz w:val="24"/>
                <w:szCs w:val="24"/>
              </w:rPr>
              <w:t>Ease of use</w:t>
            </w:r>
          </w:p>
          <w:p w14:paraId="08619237" w14:textId="77777777" w:rsidR="00137AD0" w:rsidRPr="00CE1F72" w:rsidRDefault="00137AD0" w:rsidP="004D791F">
            <w:pPr>
              <w:numPr>
                <w:ilvl w:val="1"/>
                <w:numId w:val="20"/>
              </w:numPr>
              <w:spacing w:after="200" w:line="276" w:lineRule="auto"/>
              <w:jc w:val="both"/>
              <w:rPr>
                <w:sz w:val="24"/>
                <w:szCs w:val="24"/>
              </w:rPr>
            </w:pPr>
            <w:r w:rsidRPr="00CE1F72">
              <w:rPr>
                <w:sz w:val="24"/>
                <w:szCs w:val="24"/>
              </w:rPr>
              <w:t>User authentication</w:t>
            </w:r>
          </w:p>
          <w:p w14:paraId="2232F1CB" w14:textId="77777777" w:rsidR="00137AD0" w:rsidRPr="00CE1F72" w:rsidRDefault="00137AD0" w:rsidP="004D791F">
            <w:pPr>
              <w:numPr>
                <w:ilvl w:val="0"/>
                <w:numId w:val="20"/>
              </w:numPr>
              <w:spacing w:after="200" w:line="276" w:lineRule="auto"/>
              <w:jc w:val="both"/>
              <w:rPr>
                <w:sz w:val="24"/>
                <w:szCs w:val="24"/>
              </w:rPr>
            </w:pPr>
            <w:r w:rsidRPr="00CE1F72">
              <w:rPr>
                <w:sz w:val="24"/>
                <w:szCs w:val="24"/>
              </w:rPr>
              <w:t>HF radio systems provide long communication ranges for aeronautical systems to support safe, efficient air travel over long-range routes that exceed the communication range provided through ground-based VHF systems. In addition to, regulatory authorities have recognized the use of satellite systems in long-range communications provides diversity and increase the availability and reliability of communications.</w:t>
            </w:r>
          </w:p>
          <w:p w14:paraId="1772B9DD" w14:textId="77777777" w:rsidR="00137AD0" w:rsidRPr="00CE1F72" w:rsidRDefault="00137AD0" w:rsidP="004D791F">
            <w:pPr>
              <w:numPr>
                <w:ilvl w:val="0"/>
                <w:numId w:val="20"/>
              </w:numPr>
              <w:spacing w:after="200" w:line="276" w:lineRule="auto"/>
              <w:jc w:val="both"/>
              <w:rPr>
                <w:sz w:val="24"/>
                <w:szCs w:val="24"/>
              </w:rPr>
            </w:pPr>
            <w:r w:rsidRPr="00CE1F72">
              <w:rPr>
                <w:sz w:val="24"/>
                <w:szCs w:val="24"/>
              </w:rPr>
              <w:t xml:space="preserve">Introduction of new wideband HF systems is supposed to complement existing long-range aeronautical communications links such as L-Band SATCOM. As, HF and SATCOM have different environmental susceptibilities and failure modes (e.g., solar </w:t>
            </w:r>
            <w:r w:rsidRPr="00CE1F72">
              <w:rPr>
                <w:sz w:val="24"/>
                <w:szCs w:val="24"/>
              </w:rPr>
              <w:lastRenderedPageBreak/>
              <w:t>events, rain fade, jamming, satellite failures, ground station failures, etc.) thus, HF will provide a spectrally diverse, terrestrial based long-range communications path supporting high availability aeronautical systems through dissimilar redundancy and increase the useful bandwidth available for aircraft communications.</w:t>
            </w:r>
          </w:p>
          <w:p w14:paraId="275100D8" w14:textId="77777777" w:rsidR="00137AD0" w:rsidRPr="00CE1F72" w:rsidRDefault="00137AD0" w:rsidP="004D791F">
            <w:pPr>
              <w:numPr>
                <w:ilvl w:val="0"/>
                <w:numId w:val="20"/>
              </w:numPr>
              <w:spacing w:after="200" w:line="276" w:lineRule="auto"/>
              <w:jc w:val="both"/>
              <w:rPr>
                <w:sz w:val="24"/>
                <w:szCs w:val="24"/>
              </w:rPr>
            </w:pPr>
            <w:r w:rsidRPr="00CE1F72">
              <w:rPr>
                <w:sz w:val="24"/>
                <w:szCs w:val="24"/>
              </w:rPr>
              <w:t xml:space="preserve">The New wideband HF systems will bring the listed benefits to the aviation industry in numerous areas but first and foremost would be Major Air Routes, Polar routes and remote land masses with poor VHF infrastructure. </w:t>
            </w:r>
          </w:p>
          <w:p w14:paraId="699A22BA" w14:textId="77777777" w:rsidR="00137AD0" w:rsidRPr="00CE1F72" w:rsidRDefault="00137AD0" w:rsidP="004D791F">
            <w:pPr>
              <w:numPr>
                <w:ilvl w:val="0"/>
                <w:numId w:val="20"/>
              </w:numPr>
              <w:spacing w:after="200" w:line="276" w:lineRule="auto"/>
              <w:jc w:val="both"/>
              <w:rPr>
                <w:sz w:val="24"/>
                <w:szCs w:val="24"/>
              </w:rPr>
            </w:pPr>
            <w:r w:rsidRPr="00CE1F72">
              <w:rPr>
                <w:sz w:val="24"/>
                <w:szCs w:val="24"/>
              </w:rPr>
              <w:t>Modification of RR Appendix 27 will allow spectrally efficient advanced waveforms, which were not previously considered for use in 3 kHz channel allotments for legacy HF voice and High Frequency Data Link (HFDL). This will allow digital voice for significantly reduced noise and improved clarity, as well as 100+ kbps data rates.</w:t>
            </w:r>
          </w:p>
          <w:p w14:paraId="5933259E" w14:textId="77777777" w:rsidR="00137AD0" w:rsidRPr="00CE1F72" w:rsidRDefault="00137AD0" w:rsidP="004D791F">
            <w:pPr>
              <w:numPr>
                <w:ilvl w:val="0"/>
                <w:numId w:val="20"/>
              </w:numPr>
              <w:spacing w:after="0" w:line="240" w:lineRule="auto"/>
              <w:ind w:right="90"/>
              <w:jc w:val="both"/>
              <w:rPr>
                <w:sz w:val="24"/>
                <w:szCs w:val="24"/>
              </w:rPr>
            </w:pPr>
            <w:r w:rsidRPr="00CE1F72">
              <w:rPr>
                <w:sz w:val="24"/>
                <w:szCs w:val="24"/>
              </w:rPr>
              <w:t>The use of digital wideband HF radio technologies is the expected major modernization for the aeronautical applications operated in these frequency bands.</w:t>
            </w:r>
          </w:p>
          <w:p w14:paraId="1A36F565" w14:textId="77777777" w:rsidR="00137AD0" w:rsidRPr="00CE1F72" w:rsidRDefault="00137AD0" w:rsidP="00137AD0">
            <w:pPr>
              <w:spacing w:after="0" w:line="240" w:lineRule="auto"/>
              <w:ind w:left="720" w:right="90"/>
              <w:jc w:val="both"/>
              <w:rPr>
                <w:rFonts w:cs="Calibri Light"/>
                <w:sz w:val="24"/>
                <w:szCs w:val="24"/>
              </w:rPr>
            </w:pPr>
          </w:p>
          <w:p w14:paraId="4970D2BF" w14:textId="77777777" w:rsidR="00137AD0" w:rsidRPr="00CE1F72" w:rsidRDefault="00137AD0" w:rsidP="004D791F">
            <w:pPr>
              <w:numPr>
                <w:ilvl w:val="0"/>
                <w:numId w:val="20"/>
              </w:numPr>
              <w:spacing w:after="200" w:line="276" w:lineRule="auto"/>
              <w:jc w:val="both"/>
              <w:rPr>
                <w:sz w:val="24"/>
                <w:szCs w:val="24"/>
              </w:rPr>
            </w:pPr>
            <w:r w:rsidRPr="00CE1F72">
              <w:rPr>
                <w:sz w:val="24"/>
                <w:szCs w:val="24"/>
              </w:rPr>
              <w:t>The new modernized HF communication systems should coexist with the existing analog voice and data communication systems. In addition to, ensuring the compatibility with adjacent band primary services.</w:t>
            </w:r>
          </w:p>
          <w:p w14:paraId="4272C641" w14:textId="77777777" w:rsidR="00137AD0" w:rsidRPr="00CE1F72" w:rsidRDefault="00137AD0" w:rsidP="00EF60F6">
            <w:pPr>
              <w:jc w:val="both"/>
              <w:rPr>
                <w:b/>
                <w:bCs/>
                <w:sz w:val="24"/>
                <w:szCs w:val="24"/>
                <w:lang w:eastAsia="zh-CN"/>
              </w:rPr>
            </w:pPr>
          </w:p>
          <w:p w14:paraId="10FAE81E" w14:textId="13CB01F4" w:rsidR="00E44A71" w:rsidRPr="00CE1F72" w:rsidRDefault="00445220" w:rsidP="00EF60F6">
            <w:pPr>
              <w:jc w:val="both"/>
              <w:rPr>
                <w:b/>
                <w:bCs/>
                <w:sz w:val="24"/>
                <w:szCs w:val="24"/>
                <w:lang w:eastAsia="zh-CN"/>
              </w:rPr>
            </w:pPr>
            <w:r w:rsidRPr="00CE1F72">
              <w:rPr>
                <w:b/>
                <w:bCs/>
                <w:sz w:val="24"/>
                <w:szCs w:val="24"/>
                <w:lang w:eastAsia="zh-CN"/>
              </w:rPr>
              <w:t>The Working</w:t>
            </w:r>
            <w:r w:rsidR="00650805" w:rsidRPr="00CE1F72">
              <w:rPr>
                <w:b/>
                <w:bCs/>
                <w:sz w:val="24"/>
                <w:szCs w:val="24"/>
                <w:lang w:eastAsia="zh-CN"/>
              </w:rPr>
              <w:t xml:space="preserve"> Par</w:t>
            </w:r>
            <w:r w:rsidR="00FC49AF" w:rsidRPr="00CE1F72">
              <w:rPr>
                <w:b/>
                <w:bCs/>
                <w:sz w:val="24"/>
                <w:szCs w:val="24"/>
                <w:lang w:eastAsia="zh-CN"/>
              </w:rPr>
              <w:t>ty 5B meeting</w:t>
            </w:r>
            <w:r w:rsidR="00EF60F6" w:rsidRPr="00CE1F72">
              <w:rPr>
                <w:b/>
                <w:bCs/>
                <w:sz w:val="24"/>
                <w:szCs w:val="24"/>
                <w:lang w:eastAsia="zh-CN"/>
              </w:rPr>
              <w:t>, held</w:t>
            </w:r>
            <w:r w:rsidR="00FC49AF" w:rsidRPr="00CE1F72">
              <w:rPr>
                <w:b/>
                <w:bCs/>
                <w:sz w:val="24"/>
                <w:szCs w:val="24"/>
                <w:lang w:eastAsia="zh-CN"/>
              </w:rPr>
              <w:t xml:space="preserve"> in May 2021;</w:t>
            </w:r>
          </w:p>
          <w:p w14:paraId="04A771C3" w14:textId="6E16A0AA" w:rsidR="00FC49AF" w:rsidRPr="00CE1F72" w:rsidRDefault="00EF60F6" w:rsidP="004D791F">
            <w:pPr>
              <w:pStyle w:val="ListParagraph"/>
              <w:numPr>
                <w:ilvl w:val="0"/>
                <w:numId w:val="1"/>
              </w:numPr>
              <w:jc w:val="both"/>
              <w:rPr>
                <w:rFonts w:asciiTheme="minorHAnsi" w:hAnsiTheme="minorHAnsi" w:cstheme="minorHAnsi"/>
                <w:sz w:val="24"/>
                <w:szCs w:val="24"/>
              </w:rPr>
            </w:pPr>
            <w:r w:rsidRPr="00CE1F72">
              <w:rPr>
                <w:rFonts w:asciiTheme="minorHAnsi" w:hAnsiTheme="minorHAnsi" w:cstheme="minorHAnsi"/>
                <w:sz w:val="24"/>
                <w:szCs w:val="24"/>
              </w:rPr>
              <w:t xml:space="preserve">Based on the </w:t>
            </w:r>
            <w:r w:rsidR="00FC49AF" w:rsidRPr="00CE1F72">
              <w:rPr>
                <w:rFonts w:asciiTheme="minorHAnsi" w:hAnsiTheme="minorHAnsi" w:cstheme="minorHAnsi"/>
                <w:sz w:val="24"/>
                <w:szCs w:val="24"/>
              </w:rPr>
              <w:t>contributions</w:t>
            </w:r>
            <w:r w:rsidRPr="00CE1F72">
              <w:rPr>
                <w:rFonts w:asciiTheme="minorHAnsi" w:hAnsiTheme="minorHAnsi" w:cstheme="minorHAnsi"/>
                <w:sz w:val="24"/>
                <w:szCs w:val="24"/>
              </w:rPr>
              <w:t xml:space="preserve"> which</w:t>
            </w:r>
            <w:r w:rsidR="00FC49AF" w:rsidRPr="00CE1F72">
              <w:rPr>
                <w:rFonts w:asciiTheme="minorHAnsi" w:hAnsiTheme="minorHAnsi" w:cstheme="minorHAnsi"/>
                <w:sz w:val="24"/>
                <w:szCs w:val="24"/>
              </w:rPr>
              <w:t xml:space="preserve"> proposed updates to the new WD towards a PDN </w:t>
            </w:r>
            <w:r w:rsidR="00FC49AF" w:rsidRPr="00CE1F72">
              <w:rPr>
                <w:rFonts w:asciiTheme="minorHAnsi" w:hAnsiTheme="minorHAnsi"/>
                <w:sz w:val="24"/>
                <w:szCs w:val="24"/>
              </w:rPr>
              <w:t>Report ITU-R M</w:t>
            </w:r>
            <w:proofErr w:type="gramStart"/>
            <w:r w:rsidR="00FC49AF" w:rsidRPr="00CE1F72">
              <w:rPr>
                <w:rFonts w:asciiTheme="minorHAnsi" w:hAnsiTheme="minorHAnsi"/>
                <w:sz w:val="24"/>
                <w:szCs w:val="24"/>
              </w:rPr>
              <w:t>.[</w:t>
            </w:r>
            <w:proofErr w:type="gramEnd"/>
            <w:r w:rsidR="00FC49AF" w:rsidRPr="00CE1F72">
              <w:rPr>
                <w:rFonts w:asciiTheme="minorHAnsi" w:hAnsiTheme="minorHAnsi" w:cs="Arial"/>
                <w:color w:val="000000"/>
                <w:sz w:val="24"/>
                <w:szCs w:val="24"/>
                <w:lang w:eastAsia="fr-FR"/>
              </w:rPr>
              <w:t>AERO-WIDEBAND-VHF]</w:t>
            </w:r>
            <w:r w:rsidR="00FC49AF" w:rsidRPr="00CE1F72">
              <w:rPr>
                <w:rFonts w:asciiTheme="minorHAnsi" w:hAnsiTheme="minorHAnsi"/>
                <w:sz w:val="24"/>
                <w:szCs w:val="24"/>
              </w:rPr>
              <w:t xml:space="preserve"> was agreed to be updated with </w:t>
            </w:r>
            <w:r w:rsidR="00FC49AF" w:rsidRPr="00CE1F72">
              <w:rPr>
                <w:rFonts w:asciiTheme="minorHAnsi" w:hAnsiTheme="minorHAnsi" w:cstheme="minorHAnsi"/>
                <w:sz w:val="24"/>
                <w:szCs w:val="24"/>
              </w:rPr>
              <w:t>some updates on the technical characteristics of the aeronautical HF modernization by channel aggregation (contiguous or non-contiguous) and on the background.</w:t>
            </w:r>
          </w:p>
          <w:p w14:paraId="0C1EDDC8" w14:textId="77777777" w:rsidR="00EF60F6" w:rsidRPr="00CE1F72" w:rsidRDefault="00EF60F6" w:rsidP="00EF60F6">
            <w:pPr>
              <w:pStyle w:val="ListParagraph"/>
              <w:jc w:val="both"/>
              <w:rPr>
                <w:rFonts w:asciiTheme="minorHAnsi" w:hAnsiTheme="minorHAnsi" w:cstheme="minorHAnsi"/>
                <w:sz w:val="24"/>
                <w:szCs w:val="24"/>
              </w:rPr>
            </w:pPr>
          </w:p>
          <w:p w14:paraId="7E6D5537" w14:textId="6F616AF7" w:rsidR="00EF60F6" w:rsidRPr="00CE1F72" w:rsidRDefault="00FC49AF" w:rsidP="004D791F">
            <w:pPr>
              <w:pStyle w:val="ListParagraph"/>
              <w:numPr>
                <w:ilvl w:val="0"/>
                <w:numId w:val="1"/>
              </w:numPr>
              <w:jc w:val="both"/>
              <w:rPr>
                <w:rFonts w:asciiTheme="minorHAnsi" w:hAnsiTheme="minorHAnsi" w:cstheme="minorHAnsi"/>
                <w:sz w:val="24"/>
                <w:szCs w:val="24"/>
              </w:rPr>
            </w:pPr>
            <w:r w:rsidRPr="00CE1F72">
              <w:rPr>
                <w:rFonts w:asciiTheme="minorHAnsi" w:hAnsiTheme="minorHAnsi"/>
                <w:sz w:val="24"/>
                <w:szCs w:val="24"/>
                <w:lang w:eastAsia="zh-CN"/>
              </w:rPr>
              <w:t>Develop</w:t>
            </w:r>
            <w:r w:rsidR="00EF60F6" w:rsidRPr="00CE1F72">
              <w:rPr>
                <w:rFonts w:asciiTheme="minorHAnsi" w:hAnsiTheme="minorHAnsi"/>
                <w:sz w:val="24"/>
                <w:szCs w:val="24"/>
                <w:lang w:eastAsia="zh-CN"/>
              </w:rPr>
              <w:t>ed a</w:t>
            </w:r>
            <w:r w:rsidRPr="00CE1F72">
              <w:rPr>
                <w:rFonts w:asciiTheme="minorHAnsi" w:hAnsiTheme="minorHAnsi"/>
                <w:sz w:val="24"/>
                <w:szCs w:val="24"/>
                <w:lang w:eastAsia="zh-CN"/>
              </w:rPr>
              <w:t xml:space="preserve"> liaison statement(s) to </w:t>
            </w:r>
            <w:r w:rsidRPr="00CE1F72">
              <w:rPr>
                <w:rFonts w:asciiTheme="minorHAnsi" w:hAnsiTheme="minorHAnsi"/>
                <w:sz w:val="24"/>
                <w:szCs w:val="24"/>
              </w:rPr>
              <w:t xml:space="preserve">WP 6A </w:t>
            </w:r>
            <w:r w:rsidR="00EF60F6" w:rsidRPr="00CE1F72">
              <w:rPr>
                <w:rFonts w:asciiTheme="minorHAnsi" w:hAnsiTheme="minorHAnsi"/>
                <w:sz w:val="24"/>
                <w:szCs w:val="24"/>
              </w:rPr>
              <w:t>for the purpose of keeping them informed</w:t>
            </w:r>
            <w:r w:rsidRPr="00CE1F72">
              <w:rPr>
                <w:rFonts w:asciiTheme="minorHAnsi" w:hAnsiTheme="minorHAnsi"/>
                <w:sz w:val="24"/>
                <w:szCs w:val="24"/>
              </w:rPr>
              <w:t xml:space="preserve"> of the progress of the work</w:t>
            </w:r>
            <w:r w:rsidR="00EF60F6" w:rsidRPr="00CE1F72">
              <w:rPr>
                <w:rFonts w:asciiTheme="minorHAnsi" w:hAnsiTheme="minorHAnsi"/>
                <w:sz w:val="24"/>
                <w:szCs w:val="24"/>
              </w:rPr>
              <w:t>.</w:t>
            </w:r>
            <w:r w:rsidRPr="00CE1F72">
              <w:rPr>
                <w:rFonts w:asciiTheme="minorHAnsi" w:hAnsiTheme="minorHAnsi"/>
                <w:sz w:val="24"/>
                <w:szCs w:val="24"/>
              </w:rPr>
              <w:t xml:space="preserve"> </w:t>
            </w:r>
          </w:p>
          <w:p w14:paraId="507A45C2" w14:textId="14C6864F" w:rsidR="00FC49AF" w:rsidRPr="00CE1F72" w:rsidRDefault="00EF60F6" w:rsidP="004D791F">
            <w:pPr>
              <w:pStyle w:val="Tabletext"/>
              <w:numPr>
                <w:ilvl w:val="0"/>
                <w:numId w:val="1"/>
              </w:numPr>
              <w:jc w:val="both"/>
              <w:rPr>
                <w:rFonts w:asciiTheme="minorHAnsi" w:hAnsiTheme="minorHAnsi"/>
                <w:b/>
                <w:sz w:val="24"/>
                <w:szCs w:val="24"/>
              </w:rPr>
            </w:pPr>
            <w:r w:rsidRPr="00CE1F72">
              <w:rPr>
                <w:rFonts w:asciiTheme="minorHAnsi" w:hAnsiTheme="minorHAnsi"/>
                <w:sz w:val="24"/>
                <w:szCs w:val="24"/>
              </w:rPr>
              <w:t xml:space="preserve">  </w:t>
            </w:r>
            <w:r w:rsidR="00FC49AF" w:rsidRPr="00CE1F72">
              <w:rPr>
                <w:rFonts w:asciiTheme="minorHAnsi" w:hAnsiTheme="minorHAnsi"/>
                <w:sz w:val="24"/>
                <w:szCs w:val="24"/>
              </w:rPr>
              <w:t>Additionally, to the WD towards a PD new Report ITU-R M</w:t>
            </w:r>
            <w:proofErr w:type="gramStart"/>
            <w:r w:rsidR="00FC49AF" w:rsidRPr="00CE1F72">
              <w:rPr>
                <w:rFonts w:asciiTheme="minorHAnsi" w:hAnsiTheme="minorHAnsi"/>
                <w:sz w:val="24"/>
                <w:szCs w:val="24"/>
              </w:rPr>
              <w:t>.[</w:t>
            </w:r>
            <w:proofErr w:type="gramEnd"/>
            <w:r w:rsidR="00FC49AF" w:rsidRPr="00CE1F72">
              <w:rPr>
                <w:rFonts w:asciiTheme="minorHAnsi" w:hAnsiTheme="minorHAnsi" w:cs="Arial"/>
                <w:color w:val="000000"/>
                <w:sz w:val="24"/>
                <w:szCs w:val="24"/>
                <w:lang w:eastAsia="fr-FR"/>
              </w:rPr>
              <w:t>AERO-WIDEBAND-VHF</w:t>
            </w:r>
            <w:r w:rsidR="00FC49AF" w:rsidRPr="00CE1F72">
              <w:rPr>
                <w:rFonts w:asciiTheme="minorHAnsi" w:hAnsiTheme="minorHAnsi"/>
                <w:sz w:val="24"/>
                <w:szCs w:val="24"/>
              </w:rPr>
              <w:t>], the draft CPM Text and work plan were adjusted b</w:t>
            </w:r>
            <w:r w:rsidRPr="00CE1F72">
              <w:rPr>
                <w:rFonts w:asciiTheme="minorHAnsi" w:hAnsiTheme="minorHAnsi"/>
                <w:sz w:val="24"/>
                <w:szCs w:val="24"/>
              </w:rPr>
              <w:t xml:space="preserve">ased on the </w:t>
            </w:r>
            <w:r w:rsidR="00FC49AF" w:rsidRPr="00CE1F72">
              <w:rPr>
                <w:rFonts w:asciiTheme="minorHAnsi" w:hAnsiTheme="minorHAnsi"/>
                <w:sz w:val="24"/>
                <w:szCs w:val="24"/>
              </w:rPr>
              <w:t>contributions.</w:t>
            </w:r>
          </w:p>
        </w:tc>
      </w:tr>
      <w:tr w:rsidR="006F023D" w:rsidRPr="00CE1F72" w14:paraId="17718470" w14:textId="77777777" w:rsidTr="00E6113D">
        <w:tc>
          <w:tcPr>
            <w:tcW w:w="9350" w:type="dxa"/>
          </w:tcPr>
          <w:p w14:paraId="22865B83" w14:textId="77777777" w:rsidR="006F023D" w:rsidRPr="00CE1F72" w:rsidRDefault="006F023D" w:rsidP="006F023D">
            <w:pPr>
              <w:spacing w:after="0" w:line="240" w:lineRule="auto"/>
              <w:rPr>
                <w:rFonts w:cs="Calibri"/>
                <w:sz w:val="24"/>
                <w:szCs w:val="24"/>
              </w:rPr>
            </w:pPr>
            <w:r w:rsidRPr="00CE1F72">
              <w:rPr>
                <w:rFonts w:cs="Calibri"/>
                <w:b/>
                <w:i/>
                <w:color w:val="4F81BD"/>
                <w:spacing w:val="60"/>
                <w:sz w:val="24"/>
                <w:szCs w:val="24"/>
              </w:rPr>
              <w:lastRenderedPageBreak/>
              <w:t>Part C: Current Status of Band</w:t>
            </w:r>
          </w:p>
        </w:tc>
      </w:tr>
      <w:tr w:rsidR="006F023D" w:rsidRPr="00CE1F72" w14:paraId="093E5BFE" w14:textId="77777777" w:rsidTr="00A40DBC">
        <w:trPr>
          <w:trHeight w:val="980"/>
        </w:trPr>
        <w:tc>
          <w:tcPr>
            <w:tcW w:w="9350" w:type="dxa"/>
          </w:tcPr>
          <w:p w14:paraId="135666A9" w14:textId="77777777" w:rsidR="00514422" w:rsidRPr="00CE1F72" w:rsidRDefault="00142909" w:rsidP="004D791F">
            <w:pPr>
              <w:numPr>
                <w:ilvl w:val="0"/>
                <w:numId w:val="20"/>
              </w:numPr>
              <w:spacing w:after="200" w:line="276" w:lineRule="auto"/>
              <w:jc w:val="both"/>
              <w:rPr>
                <w:sz w:val="24"/>
                <w:szCs w:val="24"/>
              </w:rPr>
            </w:pPr>
            <w:r w:rsidRPr="00CE1F72">
              <w:rPr>
                <w:sz w:val="24"/>
                <w:szCs w:val="24"/>
              </w:rPr>
              <w:br w:type="page"/>
            </w:r>
            <w:bookmarkStart w:id="3" w:name="_Toc42084193"/>
            <w:r w:rsidR="00514422" w:rsidRPr="00CE1F72">
              <w:rPr>
                <w:sz w:val="24"/>
                <w:szCs w:val="24"/>
              </w:rPr>
              <w:t>RR Appendix 27, details the international and regional frequency allotment plans for HF channels operating under the AM(</w:t>
            </w:r>
            <w:proofErr w:type="gramStart"/>
            <w:r w:rsidR="00514422" w:rsidRPr="00CE1F72">
              <w:rPr>
                <w:sz w:val="24"/>
                <w:szCs w:val="24"/>
              </w:rPr>
              <w:t>R)S</w:t>
            </w:r>
            <w:proofErr w:type="gramEnd"/>
            <w:r w:rsidR="00514422" w:rsidRPr="00CE1F72">
              <w:rPr>
                <w:sz w:val="24"/>
                <w:szCs w:val="24"/>
              </w:rPr>
              <w:t xml:space="preserve"> exclusive  allocations in frequency bands between 2850 to 22000 kHz, and the related provisions governing the use of these frequencies and frequency bands. Moreover, the band is organized with a 3 kHz channel allotment, and contains a total of 427 channels of 3 kHz (435 for region 2) over all frequency bands.</w:t>
            </w:r>
          </w:p>
          <w:bookmarkEnd w:id="3"/>
          <w:p w14:paraId="74AD18C3" w14:textId="77777777" w:rsidR="00514422" w:rsidRPr="00CE1F72" w:rsidRDefault="00514422" w:rsidP="004D791F">
            <w:pPr>
              <w:numPr>
                <w:ilvl w:val="0"/>
                <w:numId w:val="20"/>
              </w:numPr>
              <w:spacing w:after="0" w:line="240" w:lineRule="auto"/>
              <w:jc w:val="both"/>
              <w:rPr>
                <w:sz w:val="24"/>
                <w:szCs w:val="24"/>
              </w:rPr>
            </w:pPr>
            <w:r w:rsidRPr="00CE1F72">
              <w:rPr>
                <w:sz w:val="24"/>
                <w:szCs w:val="24"/>
              </w:rPr>
              <w:t xml:space="preserve">The </w:t>
            </w:r>
            <w:proofErr w:type="gramStart"/>
            <w:r w:rsidRPr="00CE1F72">
              <w:rPr>
                <w:sz w:val="24"/>
                <w:szCs w:val="24"/>
              </w:rPr>
              <w:t>table below include</w:t>
            </w:r>
            <w:proofErr w:type="gramEnd"/>
            <w:r w:rsidRPr="00CE1F72">
              <w:rPr>
                <w:sz w:val="24"/>
                <w:szCs w:val="24"/>
              </w:rPr>
              <w:t xml:space="preserve"> the incumbent primary services allocations in the frequency band from 2850 to 22000 kHz.</w:t>
            </w:r>
          </w:p>
          <w:p w14:paraId="2F9BF9F6" w14:textId="77777777" w:rsidR="00514422" w:rsidRPr="00CE1F72" w:rsidRDefault="00514422" w:rsidP="00514422">
            <w:pPr>
              <w:spacing w:after="0" w:line="240" w:lineRule="auto"/>
              <w:jc w:val="both"/>
              <w:rPr>
                <w:rFonts w:cs="Calibri"/>
                <w:iCs/>
                <w:sz w:val="24"/>
                <w:szCs w:val="24"/>
                <w:highlight w:val="cy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556"/>
            </w:tblGrid>
            <w:tr w:rsidR="00514422" w:rsidRPr="00CE1F72" w14:paraId="292FE63E" w14:textId="77777777" w:rsidTr="0069183C">
              <w:trPr>
                <w:jc w:val="center"/>
              </w:trPr>
              <w:tc>
                <w:tcPr>
                  <w:tcW w:w="9345" w:type="dxa"/>
                  <w:gridSpan w:val="2"/>
                  <w:shd w:val="clear" w:color="auto" w:fill="auto"/>
                  <w:vAlign w:val="center"/>
                </w:tcPr>
                <w:p w14:paraId="0DD1156E" w14:textId="77777777" w:rsidR="00514422" w:rsidRPr="00CE1F72" w:rsidRDefault="00514422" w:rsidP="0069183C">
                  <w:pPr>
                    <w:pStyle w:val="TableTextS5"/>
                    <w:spacing w:before="20" w:after="20"/>
                    <w:jc w:val="center"/>
                    <w:rPr>
                      <w:rFonts w:asciiTheme="minorHAnsi" w:eastAsia="Calibri" w:hAnsiTheme="minorHAnsi" w:cs="Calibri"/>
                      <w:b/>
                      <w:bCs/>
                      <w:iCs/>
                      <w:sz w:val="24"/>
                      <w:szCs w:val="24"/>
                      <w:lang w:val="en-US"/>
                    </w:rPr>
                  </w:pPr>
                  <w:r w:rsidRPr="00CE1F72">
                    <w:rPr>
                      <w:rFonts w:asciiTheme="minorHAnsi" w:eastAsia="Calibri" w:hAnsiTheme="minorHAnsi" w:cs="Calibri"/>
                      <w:b/>
                      <w:bCs/>
                      <w:iCs/>
                      <w:sz w:val="24"/>
                      <w:szCs w:val="24"/>
                      <w:lang w:val="en-US"/>
                    </w:rPr>
                    <w:t>RR Article 5 radio communication services allocated</w:t>
                  </w:r>
                </w:p>
              </w:tc>
            </w:tr>
            <w:tr w:rsidR="00514422" w:rsidRPr="00CE1F72" w14:paraId="4B02F8CB" w14:textId="77777777" w:rsidTr="0069183C">
              <w:trPr>
                <w:jc w:val="center"/>
              </w:trPr>
              <w:tc>
                <w:tcPr>
                  <w:tcW w:w="4672" w:type="dxa"/>
                  <w:shd w:val="clear" w:color="auto" w:fill="auto"/>
                  <w:vAlign w:val="center"/>
                </w:tcPr>
                <w:p w14:paraId="2DA0A4BA" w14:textId="77777777" w:rsidR="00514422" w:rsidRPr="00CE1F72" w:rsidRDefault="00514422" w:rsidP="0069183C">
                  <w:pPr>
                    <w:spacing w:after="0" w:line="240" w:lineRule="auto"/>
                    <w:jc w:val="center"/>
                    <w:rPr>
                      <w:rFonts w:cs="Calibri"/>
                      <w:iCs/>
                      <w:sz w:val="24"/>
                      <w:szCs w:val="24"/>
                    </w:rPr>
                  </w:pPr>
                  <w:r w:rsidRPr="00CE1F72">
                    <w:rPr>
                      <w:rFonts w:cs="Calibri"/>
                      <w:iCs/>
                      <w:sz w:val="24"/>
                      <w:szCs w:val="24"/>
                    </w:rPr>
                    <w:t>Aeronautical Mobile (R)</w:t>
                  </w:r>
                </w:p>
              </w:tc>
              <w:tc>
                <w:tcPr>
                  <w:tcW w:w="4673" w:type="dxa"/>
                  <w:shd w:val="clear" w:color="auto" w:fill="auto"/>
                  <w:vAlign w:val="center"/>
                </w:tcPr>
                <w:p w14:paraId="06DC4300" w14:textId="77777777" w:rsidR="00514422" w:rsidRPr="00CE1F72" w:rsidRDefault="00514422" w:rsidP="0069183C">
                  <w:pPr>
                    <w:pStyle w:val="TableTextS5"/>
                    <w:spacing w:before="20" w:after="20"/>
                    <w:jc w:val="center"/>
                    <w:rPr>
                      <w:rFonts w:asciiTheme="minorHAnsi" w:eastAsia="Calibri" w:hAnsiTheme="minorHAnsi" w:cs="Calibri"/>
                      <w:iCs/>
                      <w:sz w:val="24"/>
                      <w:szCs w:val="24"/>
                      <w:lang w:val="en-US"/>
                    </w:rPr>
                  </w:pPr>
                  <w:r w:rsidRPr="00CE1F72">
                    <w:rPr>
                      <w:rFonts w:asciiTheme="minorHAnsi" w:eastAsia="Calibri" w:hAnsiTheme="minorHAnsi" w:cs="Calibri"/>
                      <w:iCs/>
                      <w:sz w:val="24"/>
                      <w:szCs w:val="24"/>
                      <w:lang w:val="en-US"/>
                    </w:rPr>
                    <w:t>AMATEUR</w:t>
                  </w:r>
                </w:p>
              </w:tc>
            </w:tr>
            <w:tr w:rsidR="00514422" w:rsidRPr="00CE1F72" w14:paraId="7D9FD020" w14:textId="77777777" w:rsidTr="0069183C">
              <w:trPr>
                <w:jc w:val="center"/>
              </w:trPr>
              <w:tc>
                <w:tcPr>
                  <w:tcW w:w="4672" w:type="dxa"/>
                  <w:shd w:val="clear" w:color="auto" w:fill="auto"/>
                  <w:vAlign w:val="center"/>
                </w:tcPr>
                <w:p w14:paraId="4C0F5A83" w14:textId="77777777" w:rsidR="00514422" w:rsidRPr="00CE1F72" w:rsidRDefault="00514422" w:rsidP="0069183C">
                  <w:pPr>
                    <w:spacing w:after="0" w:line="240" w:lineRule="auto"/>
                    <w:jc w:val="center"/>
                    <w:rPr>
                      <w:rFonts w:cs="Calibri"/>
                      <w:iCs/>
                      <w:sz w:val="24"/>
                      <w:szCs w:val="24"/>
                    </w:rPr>
                  </w:pPr>
                  <w:r w:rsidRPr="00CE1F72">
                    <w:rPr>
                      <w:rFonts w:cs="Calibri"/>
                      <w:iCs/>
                      <w:sz w:val="24"/>
                      <w:szCs w:val="24"/>
                    </w:rPr>
                    <w:t>Aeronautical Mobile (OR)</w:t>
                  </w:r>
                </w:p>
              </w:tc>
              <w:tc>
                <w:tcPr>
                  <w:tcW w:w="4673" w:type="dxa"/>
                  <w:shd w:val="clear" w:color="auto" w:fill="auto"/>
                  <w:vAlign w:val="center"/>
                </w:tcPr>
                <w:p w14:paraId="04103A78" w14:textId="77777777" w:rsidR="00514422" w:rsidRPr="00CE1F72" w:rsidRDefault="00514422" w:rsidP="0069183C">
                  <w:pPr>
                    <w:pStyle w:val="TableTextS5"/>
                    <w:spacing w:before="20" w:after="20"/>
                    <w:jc w:val="center"/>
                    <w:rPr>
                      <w:rFonts w:asciiTheme="minorHAnsi" w:eastAsia="Calibri" w:hAnsiTheme="minorHAnsi" w:cs="Calibri"/>
                      <w:iCs/>
                      <w:sz w:val="24"/>
                      <w:szCs w:val="24"/>
                      <w:lang w:val="en-US"/>
                    </w:rPr>
                  </w:pPr>
                  <w:r w:rsidRPr="00CE1F72">
                    <w:rPr>
                      <w:rFonts w:asciiTheme="minorHAnsi" w:eastAsia="Calibri" w:hAnsiTheme="minorHAnsi" w:cs="Calibri"/>
                      <w:iCs/>
                      <w:sz w:val="24"/>
                      <w:szCs w:val="24"/>
                      <w:lang w:val="en-US"/>
                    </w:rPr>
                    <w:t xml:space="preserve">Land Mobile </w:t>
                  </w:r>
                </w:p>
              </w:tc>
            </w:tr>
            <w:tr w:rsidR="00514422" w:rsidRPr="00CE1F72" w14:paraId="29E5E9A8" w14:textId="77777777" w:rsidTr="0069183C">
              <w:trPr>
                <w:jc w:val="center"/>
              </w:trPr>
              <w:tc>
                <w:tcPr>
                  <w:tcW w:w="4672" w:type="dxa"/>
                  <w:shd w:val="clear" w:color="auto" w:fill="auto"/>
                  <w:vAlign w:val="center"/>
                </w:tcPr>
                <w:p w14:paraId="77006737" w14:textId="77777777" w:rsidR="00514422" w:rsidRPr="00CE1F72" w:rsidRDefault="00514422" w:rsidP="0069183C">
                  <w:pPr>
                    <w:spacing w:after="0" w:line="240" w:lineRule="auto"/>
                    <w:jc w:val="center"/>
                    <w:rPr>
                      <w:rFonts w:cs="Calibri"/>
                      <w:iCs/>
                      <w:sz w:val="24"/>
                      <w:szCs w:val="24"/>
                    </w:rPr>
                  </w:pPr>
                  <w:r w:rsidRPr="00CE1F72">
                    <w:rPr>
                      <w:rFonts w:cs="Calibri"/>
                      <w:iCs/>
                      <w:sz w:val="24"/>
                      <w:szCs w:val="24"/>
                    </w:rPr>
                    <w:t>FIXED</w:t>
                  </w:r>
                </w:p>
              </w:tc>
              <w:tc>
                <w:tcPr>
                  <w:tcW w:w="4673" w:type="dxa"/>
                  <w:shd w:val="clear" w:color="auto" w:fill="auto"/>
                  <w:vAlign w:val="center"/>
                </w:tcPr>
                <w:p w14:paraId="6584921A" w14:textId="77777777" w:rsidR="00514422" w:rsidRPr="00CE1F72" w:rsidRDefault="00514422" w:rsidP="0069183C">
                  <w:pPr>
                    <w:pStyle w:val="TableTextS5"/>
                    <w:spacing w:before="20" w:after="20"/>
                    <w:jc w:val="center"/>
                    <w:rPr>
                      <w:rFonts w:asciiTheme="minorHAnsi" w:eastAsia="Calibri" w:hAnsiTheme="minorHAnsi" w:cs="Calibri"/>
                      <w:iCs/>
                      <w:sz w:val="24"/>
                      <w:szCs w:val="24"/>
                      <w:lang w:val="en-US"/>
                    </w:rPr>
                  </w:pPr>
                  <w:r w:rsidRPr="00CE1F72">
                    <w:rPr>
                      <w:rFonts w:asciiTheme="minorHAnsi" w:eastAsia="Calibri" w:hAnsiTheme="minorHAnsi" w:cs="Calibri"/>
                      <w:iCs/>
                      <w:sz w:val="24"/>
                      <w:szCs w:val="24"/>
                      <w:lang w:val="en-US"/>
                    </w:rPr>
                    <w:t>MARITIME MOBILE</w:t>
                  </w:r>
                </w:p>
              </w:tc>
            </w:tr>
            <w:tr w:rsidR="00514422" w:rsidRPr="00CE1F72" w14:paraId="10DD89B3" w14:textId="77777777" w:rsidTr="0069183C">
              <w:trPr>
                <w:jc w:val="center"/>
              </w:trPr>
              <w:tc>
                <w:tcPr>
                  <w:tcW w:w="4672" w:type="dxa"/>
                  <w:shd w:val="clear" w:color="auto" w:fill="auto"/>
                  <w:vAlign w:val="center"/>
                </w:tcPr>
                <w:p w14:paraId="74418F52" w14:textId="77777777" w:rsidR="00514422" w:rsidRPr="00CE1F72" w:rsidRDefault="00514422" w:rsidP="0069183C">
                  <w:pPr>
                    <w:spacing w:after="0" w:line="240" w:lineRule="auto"/>
                    <w:jc w:val="center"/>
                    <w:rPr>
                      <w:rFonts w:cs="Calibri"/>
                      <w:iCs/>
                      <w:sz w:val="24"/>
                      <w:szCs w:val="24"/>
                    </w:rPr>
                  </w:pPr>
                  <w:r w:rsidRPr="00CE1F72">
                    <w:rPr>
                      <w:rFonts w:cs="Calibri"/>
                      <w:iCs/>
                      <w:sz w:val="24"/>
                      <w:szCs w:val="24"/>
                    </w:rPr>
                    <w:t>MOBILE</w:t>
                  </w:r>
                </w:p>
              </w:tc>
              <w:tc>
                <w:tcPr>
                  <w:tcW w:w="4673" w:type="dxa"/>
                  <w:shd w:val="clear" w:color="auto" w:fill="auto"/>
                  <w:vAlign w:val="center"/>
                </w:tcPr>
                <w:p w14:paraId="12242CF6" w14:textId="77777777" w:rsidR="00514422" w:rsidRPr="00CE1F72" w:rsidRDefault="00514422" w:rsidP="0069183C">
                  <w:pPr>
                    <w:pStyle w:val="TableTextS5"/>
                    <w:spacing w:before="20" w:after="20"/>
                    <w:jc w:val="center"/>
                    <w:rPr>
                      <w:rFonts w:asciiTheme="minorHAnsi" w:eastAsia="Calibri" w:hAnsiTheme="minorHAnsi" w:cs="Calibri"/>
                      <w:iCs/>
                      <w:sz w:val="24"/>
                      <w:szCs w:val="24"/>
                      <w:lang w:val="en-US"/>
                    </w:rPr>
                  </w:pPr>
                  <w:r w:rsidRPr="00CE1F72">
                    <w:rPr>
                      <w:rFonts w:asciiTheme="minorHAnsi" w:eastAsia="Calibri" w:hAnsiTheme="minorHAnsi" w:cs="Calibri"/>
                      <w:iCs/>
                      <w:sz w:val="24"/>
                      <w:szCs w:val="24"/>
                      <w:lang w:val="en-US"/>
                    </w:rPr>
                    <w:t>STANDARD FREQUENCY AND TIME SIGNAL</w:t>
                  </w:r>
                </w:p>
              </w:tc>
            </w:tr>
            <w:tr w:rsidR="00514422" w:rsidRPr="00CE1F72" w14:paraId="6C0C934D" w14:textId="77777777" w:rsidTr="0069183C">
              <w:trPr>
                <w:jc w:val="center"/>
              </w:trPr>
              <w:tc>
                <w:tcPr>
                  <w:tcW w:w="4672" w:type="dxa"/>
                  <w:shd w:val="clear" w:color="auto" w:fill="auto"/>
                  <w:vAlign w:val="center"/>
                </w:tcPr>
                <w:p w14:paraId="1DF85193" w14:textId="77777777" w:rsidR="00514422" w:rsidRPr="00CE1F72" w:rsidRDefault="00514422" w:rsidP="0069183C">
                  <w:pPr>
                    <w:spacing w:after="0" w:line="240" w:lineRule="auto"/>
                    <w:jc w:val="center"/>
                    <w:rPr>
                      <w:rFonts w:cs="Calibri"/>
                      <w:iCs/>
                      <w:sz w:val="24"/>
                      <w:szCs w:val="24"/>
                    </w:rPr>
                  </w:pPr>
                  <w:r w:rsidRPr="00CE1F72">
                    <w:rPr>
                      <w:rFonts w:cs="Calibri"/>
                      <w:iCs/>
                      <w:sz w:val="24"/>
                      <w:szCs w:val="24"/>
                    </w:rPr>
                    <w:t>BROADCASTING</w:t>
                  </w:r>
                </w:p>
              </w:tc>
              <w:tc>
                <w:tcPr>
                  <w:tcW w:w="4673" w:type="dxa"/>
                  <w:shd w:val="clear" w:color="auto" w:fill="auto"/>
                  <w:vAlign w:val="center"/>
                </w:tcPr>
                <w:p w14:paraId="5A5E3B0F" w14:textId="77777777" w:rsidR="00514422" w:rsidRPr="00CE1F72" w:rsidRDefault="00514422" w:rsidP="0069183C">
                  <w:pPr>
                    <w:spacing w:after="0" w:line="240" w:lineRule="auto"/>
                    <w:jc w:val="center"/>
                    <w:rPr>
                      <w:rFonts w:cs="Calibri"/>
                      <w:iCs/>
                      <w:sz w:val="24"/>
                      <w:szCs w:val="24"/>
                    </w:rPr>
                  </w:pPr>
                  <w:r w:rsidRPr="00CE1F72">
                    <w:rPr>
                      <w:rFonts w:cs="Calibri"/>
                      <w:iCs/>
                      <w:sz w:val="24"/>
                      <w:szCs w:val="24"/>
                    </w:rPr>
                    <w:t>AMATEUR-SATELLITE</w:t>
                  </w:r>
                </w:p>
              </w:tc>
            </w:tr>
            <w:tr w:rsidR="00514422" w:rsidRPr="00CE1F72" w14:paraId="6EB8A2B8" w14:textId="77777777" w:rsidTr="0069183C">
              <w:trPr>
                <w:jc w:val="center"/>
              </w:trPr>
              <w:tc>
                <w:tcPr>
                  <w:tcW w:w="4672" w:type="dxa"/>
                  <w:shd w:val="clear" w:color="auto" w:fill="auto"/>
                  <w:vAlign w:val="center"/>
                </w:tcPr>
                <w:p w14:paraId="397BDD8B" w14:textId="77777777" w:rsidR="00514422" w:rsidRPr="00CE1F72" w:rsidRDefault="00514422" w:rsidP="0069183C">
                  <w:pPr>
                    <w:spacing w:after="0" w:line="240" w:lineRule="auto"/>
                    <w:jc w:val="center"/>
                    <w:rPr>
                      <w:rFonts w:cs="Calibri"/>
                      <w:iCs/>
                      <w:sz w:val="24"/>
                      <w:szCs w:val="24"/>
                    </w:rPr>
                  </w:pPr>
                  <w:r w:rsidRPr="00CE1F72">
                    <w:rPr>
                      <w:rFonts w:cs="Calibri"/>
                      <w:iCs/>
                      <w:sz w:val="24"/>
                      <w:szCs w:val="24"/>
                    </w:rPr>
                    <w:t>RADIO ASTRONOMY</w:t>
                  </w:r>
                </w:p>
              </w:tc>
              <w:tc>
                <w:tcPr>
                  <w:tcW w:w="4673" w:type="dxa"/>
                  <w:shd w:val="clear" w:color="auto" w:fill="auto"/>
                  <w:vAlign w:val="center"/>
                </w:tcPr>
                <w:p w14:paraId="5FEEFEFA" w14:textId="77777777" w:rsidR="00514422" w:rsidRPr="00CE1F72" w:rsidRDefault="00514422" w:rsidP="0069183C">
                  <w:pPr>
                    <w:spacing w:after="0" w:line="240" w:lineRule="auto"/>
                    <w:jc w:val="center"/>
                    <w:rPr>
                      <w:rFonts w:cs="Calibri"/>
                      <w:iCs/>
                      <w:sz w:val="24"/>
                      <w:szCs w:val="24"/>
                    </w:rPr>
                  </w:pPr>
                  <w:r w:rsidRPr="00CE1F72">
                    <w:rPr>
                      <w:rFonts w:cs="Calibri"/>
                      <w:iCs/>
                      <w:sz w:val="24"/>
                      <w:szCs w:val="24"/>
                    </w:rPr>
                    <w:t>-</w:t>
                  </w:r>
                </w:p>
              </w:tc>
            </w:tr>
          </w:tbl>
          <w:p w14:paraId="78F279FA" w14:textId="7AB1D572" w:rsidR="006F023D" w:rsidRPr="00CE1F72" w:rsidRDefault="006F023D" w:rsidP="00A40DBC">
            <w:pPr>
              <w:pStyle w:val="Appendixtitle"/>
              <w:jc w:val="left"/>
              <w:rPr>
                <w:rFonts w:asciiTheme="minorHAnsi" w:hAnsiTheme="minorHAnsi"/>
                <w:b w:val="0"/>
                <w:sz w:val="24"/>
                <w:szCs w:val="24"/>
              </w:rPr>
            </w:pPr>
          </w:p>
        </w:tc>
      </w:tr>
      <w:tr w:rsidR="006F023D" w:rsidRPr="00CE1F72" w14:paraId="353826DB" w14:textId="77777777" w:rsidTr="00E6113D">
        <w:tc>
          <w:tcPr>
            <w:tcW w:w="9350" w:type="dxa"/>
          </w:tcPr>
          <w:p w14:paraId="385BCF9A" w14:textId="77777777" w:rsidR="006F023D" w:rsidRPr="00CE1F72" w:rsidRDefault="006F023D" w:rsidP="006F023D">
            <w:pPr>
              <w:spacing w:after="0" w:line="240" w:lineRule="auto"/>
              <w:rPr>
                <w:rFonts w:cs="Calibri"/>
                <w:i/>
                <w:sz w:val="24"/>
                <w:szCs w:val="24"/>
              </w:rPr>
            </w:pPr>
            <w:r w:rsidRPr="00CE1F72">
              <w:rPr>
                <w:rFonts w:cs="Calibri"/>
                <w:b/>
                <w:i/>
                <w:color w:val="4F81BD"/>
                <w:spacing w:val="60"/>
                <w:sz w:val="24"/>
                <w:szCs w:val="24"/>
              </w:rPr>
              <w:t>Part D: Conclusion of the results of studies, if any</w:t>
            </w:r>
          </w:p>
        </w:tc>
      </w:tr>
      <w:tr w:rsidR="006F023D" w:rsidRPr="00CE1F72" w14:paraId="5F1E9BAA" w14:textId="77777777" w:rsidTr="00A40DBC">
        <w:trPr>
          <w:trHeight w:val="437"/>
        </w:trPr>
        <w:tc>
          <w:tcPr>
            <w:tcW w:w="9350" w:type="dxa"/>
          </w:tcPr>
          <w:p w14:paraId="490282A9" w14:textId="77777777" w:rsidR="00514422" w:rsidRPr="00CE1F72" w:rsidRDefault="00514422" w:rsidP="00514422">
            <w:pPr>
              <w:spacing w:after="0" w:line="240" w:lineRule="auto"/>
              <w:jc w:val="both"/>
              <w:rPr>
                <w:rFonts w:cs="Calibri"/>
                <w:iCs/>
                <w:sz w:val="24"/>
                <w:szCs w:val="24"/>
              </w:rPr>
            </w:pPr>
            <w:r w:rsidRPr="00CE1F72">
              <w:rPr>
                <w:sz w:val="24"/>
                <w:szCs w:val="24"/>
              </w:rPr>
              <w:t>The working document towards preliminary draft new report</w:t>
            </w:r>
            <w:r w:rsidRPr="00CE1F72">
              <w:rPr>
                <w:rFonts w:cs="Calibri"/>
                <w:iCs/>
                <w:sz w:val="24"/>
                <w:szCs w:val="24"/>
              </w:rPr>
              <w:t xml:space="preserve"> </w:t>
            </w:r>
            <w:hyperlink r:id="rId16" w:history="1">
              <w:r w:rsidRPr="00CE1F72">
                <w:rPr>
                  <w:rStyle w:val="Hyperlink"/>
                  <w:rFonts w:cs="Calibri"/>
                  <w:iCs/>
                  <w:sz w:val="24"/>
                  <w:szCs w:val="24"/>
                </w:rPr>
                <w:t>ITU-R M</w:t>
              </w:r>
              <w:proofErr w:type="gramStart"/>
              <w:r w:rsidRPr="00CE1F72">
                <w:rPr>
                  <w:rStyle w:val="Hyperlink"/>
                  <w:rFonts w:cs="Calibri"/>
                  <w:iCs/>
                  <w:sz w:val="24"/>
                  <w:szCs w:val="24"/>
                </w:rPr>
                <w:t>.[</w:t>
              </w:r>
              <w:proofErr w:type="gramEnd"/>
              <w:r w:rsidRPr="00CE1F72">
                <w:rPr>
                  <w:rStyle w:val="Hyperlink"/>
                  <w:rFonts w:cs="Calibri"/>
                  <w:iCs/>
                  <w:sz w:val="24"/>
                  <w:szCs w:val="24"/>
                </w:rPr>
                <w:t>AERO-WIDEBAND-HF]</w:t>
              </w:r>
            </w:hyperlink>
            <w:r w:rsidRPr="00CE1F72">
              <w:rPr>
                <w:rFonts w:cs="Calibri"/>
                <w:iCs/>
                <w:sz w:val="24"/>
                <w:szCs w:val="24"/>
              </w:rPr>
              <w:t>,</w:t>
            </w:r>
            <w:r w:rsidRPr="00CE1F72">
              <w:rPr>
                <w:sz w:val="24"/>
                <w:szCs w:val="24"/>
              </w:rPr>
              <w:t xml:space="preserve"> presents all the elements and technical characteristics for wideband HF (WBHF) systems. As well as, it will include all the conducted compatibility and sharing studies related to Agenda Item 1.9.</w:t>
            </w:r>
          </w:p>
          <w:p w14:paraId="005B60F2" w14:textId="77777777" w:rsidR="00514422" w:rsidRPr="00CE1F72" w:rsidRDefault="00514422" w:rsidP="00514422">
            <w:pPr>
              <w:spacing w:after="0" w:line="240" w:lineRule="auto"/>
              <w:jc w:val="both"/>
              <w:rPr>
                <w:rFonts w:cs="Calibri"/>
                <w:iCs/>
                <w:sz w:val="24"/>
                <w:szCs w:val="24"/>
              </w:rPr>
            </w:pPr>
          </w:p>
          <w:p w14:paraId="4CA2C555" w14:textId="77777777" w:rsidR="00514422" w:rsidRPr="00CE1F72" w:rsidRDefault="00514422" w:rsidP="00514422">
            <w:pPr>
              <w:spacing w:after="0" w:line="240" w:lineRule="auto"/>
              <w:jc w:val="both"/>
              <w:rPr>
                <w:rFonts w:cs="Calibri"/>
                <w:b/>
                <w:bCs/>
                <w:iCs/>
                <w:sz w:val="24"/>
                <w:szCs w:val="24"/>
                <w:u w:val="single"/>
              </w:rPr>
            </w:pPr>
            <w:r w:rsidRPr="00CE1F72">
              <w:rPr>
                <w:rFonts w:cs="Calibri"/>
                <w:b/>
                <w:bCs/>
                <w:iCs/>
                <w:sz w:val="24"/>
                <w:szCs w:val="24"/>
                <w:u w:val="single"/>
              </w:rPr>
              <w:t>A Brief overview on the latest updates within the report:</w:t>
            </w:r>
          </w:p>
          <w:p w14:paraId="1B79282C" w14:textId="77777777" w:rsidR="00514422" w:rsidRPr="00CE1F72" w:rsidRDefault="00514422" w:rsidP="00514422">
            <w:pPr>
              <w:spacing w:after="0" w:line="240" w:lineRule="auto"/>
              <w:jc w:val="both"/>
              <w:rPr>
                <w:rFonts w:cs="Calibri"/>
                <w:b/>
                <w:bCs/>
                <w:iCs/>
                <w:sz w:val="24"/>
                <w:szCs w:val="24"/>
                <w:highlight w:val="cyan"/>
                <w:u w:val="single"/>
              </w:rPr>
            </w:pPr>
          </w:p>
          <w:p w14:paraId="1206DD21" w14:textId="77777777" w:rsidR="00514422" w:rsidRPr="00CE1F72" w:rsidRDefault="00514422" w:rsidP="004D791F">
            <w:pPr>
              <w:numPr>
                <w:ilvl w:val="0"/>
                <w:numId w:val="13"/>
              </w:numPr>
              <w:spacing w:after="0" w:line="240" w:lineRule="auto"/>
              <w:jc w:val="both"/>
              <w:rPr>
                <w:rFonts w:cs="Calibri"/>
                <w:iCs/>
                <w:sz w:val="24"/>
                <w:szCs w:val="24"/>
              </w:rPr>
            </w:pPr>
            <w:r w:rsidRPr="00CE1F72">
              <w:rPr>
                <w:rFonts w:cs="Calibri"/>
                <w:iCs/>
                <w:sz w:val="24"/>
                <w:szCs w:val="24"/>
              </w:rPr>
              <w:t>WP5B is pending administrations who which to submit any technical and operational characteristics of their existing systems, until WP5B’s next meeting at November 2021. In order to start conducting the sharing and compatibility studies.</w:t>
            </w:r>
          </w:p>
          <w:p w14:paraId="2C5DF6DC" w14:textId="77777777" w:rsidR="00514422" w:rsidRPr="00CE1F72" w:rsidRDefault="00514422" w:rsidP="004D791F">
            <w:pPr>
              <w:numPr>
                <w:ilvl w:val="0"/>
                <w:numId w:val="13"/>
              </w:numPr>
              <w:spacing w:after="0" w:line="240" w:lineRule="auto"/>
              <w:jc w:val="both"/>
              <w:rPr>
                <w:rFonts w:cs="Calibri"/>
                <w:iCs/>
                <w:sz w:val="24"/>
                <w:szCs w:val="24"/>
              </w:rPr>
            </w:pPr>
            <w:r w:rsidRPr="00CE1F72">
              <w:rPr>
                <w:rFonts w:cs="Calibri"/>
                <w:iCs/>
                <w:sz w:val="24"/>
                <w:szCs w:val="24"/>
              </w:rPr>
              <w:t xml:space="preserve">The </w:t>
            </w:r>
            <w:proofErr w:type="gramStart"/>
            <w:r w:rsidRPr="00CE1F72">
              <w:rPr>
                <w:rFonts w:cs="Calibri"/>
                <w:iCs/>
                <w:sz w:val="24"/>
                <w:szCs w:val="24"/>
              </w:rPr>
              <w:t>report provide</w:t>
            </w:r>
            <w:proofErr w:type="gramEnd"/>
            <w:r w:rsidRPr="00CE1F72">
              <w:rPr>
                <w:rFonts w:cs="Calibri"/>
                <w:iCs/>
                <w:sz w:val="24"/>
                <w:szCs w:val="24"/>
              </w:rPr>
              <w:t xml:space="preserve"> an overview on the new wideband HF system, including the proposed system technical characteristics and spectral emission masks.</w:t>
            </w:r>
          </w:p>
          <w:p w14:paraId="2BD40E6B" w14:textId="77777777" w:rsidR="00514422" w:rsidRPr="00CE1F72" w:rsidRDefault="00514422" w:rsidP="004D791F">
            <w:pPr>
              <w:numPr>
                <w:ilvl w:val="0"/>
                <w:numId w:val="13"/>
              </w:numPr>
              <w:spacing w:after="0" w:line="240" w:lineRule="auto"/>
              <w:jc w:val="both"/>
              <w:rPr>
                <w:rFonts w:cs="Calibri"/>
                <w:iCs/>
                <w:sz w:val="24"/>
                <w:szCs w:val="24"/>
              </w:rPr>
            </w:pPr>
            <w:r w:rsidRPr="00CE1F72">
              <w:rPr>
                <w:rFonts w:cs="Calibri"/>
                <w:iCs/>
                <w:sz w:val="24"/>
                <w:szCs w:val="24"/>
              </w:rPr>
              <w:t xml:space="preserve">The proposal added to the regulatory section indicated that the WBHF signal </w:t>
            </w:r>
            <w:proofErr w:type="gramStart"/>
            <w:r w:rsidRPr="00CE1F72">
              <w:rPr>
                <w:rFonts w:cs="Calibri"/>
                <w:iCs/>
                <w:sz w:val="24"/>
                <w:szCs w:val="24"/>
              </w:rPr>
              <w:t>will</w:t>
            </w:r>
            <w:proofErr w:type="gramEnd"/>
            <w:r w:rsidRPr="00CE1F72">
              <w:rPr>
                <w:rFonts w:cs="Calibri"/>
                <w:iCs/>
                <w:sz w:val="24"/>
                <w:szCs w:val="24"/>
              </w:rPr>
              <w:t xml:space="preserve"> comply with the HFDL spectral mask expressed in peak envelope power defined in Recommendation ITU-R M.1458-0. As a result, the power spectral density profile for </w:t>
            </w:r>
            <w:r w:rsidRPr="00CE1F72">
              <w:rPr>
                <w:rFonts w:cs="Calibri"/>
                <w:iCs/>
                <w:sz w:val="24"/>
                <w:szCs w:val="24"/>
              </w:rPr>
              <w:lastRenderedPageBreak/>
              <w:t>the WBHF signal should not exceed the current HFDL signal. Which ensure the compatibility and interoperability with existing HF voice and HFDL users on adjacent channels, as well as with incumbent services in the adjacent bands.</w:t>
            </w:r>
          </w:p>
          <w:p w14:paraId="1EEF5863" w14:textId="74826250" w:rsidR="006F023D" w:rsidRPr="00CE1F72" w:rsidRDefault="006F023D" w:rsidP="00D91535">
            <w:pPr>
              <w:spacing w:after="0" w:line="240" w:lineRule="auto"/>
              <w:jc w:val="both"/>
              <w:rPr>
                <w:rFonts w:cs="Calibri"/>
                <w:sz w:val="24"/>
                <w:szCs w:val="24"/>
              </w:rPr>
            </w:pPr>
          </w:p>
        </w:tc>
      </w:tr>
      <w:tr w:rsidR="006F023D" w:rsidRPr="00CE1F72" w14:paraId="16EC6155" w14:textId="77777777" w:rsidTr="00E6113D">
        <w:trPr>
          <w:trHeight w:val="60"/>
        </w:trPr>
        <w:tc>
          <w:tcPr>
            <w:tcW w:w="9350" w:type="dxa"/>
          </w:tcPr>
          <w:p w14:paraId="3446B076" w14:textId="5D1F05CB" w:rsidR="006F023D" w:rsidRPr="00CE1F72" w:rsidRDefault="00514422" w:rsidP="00514422">
            <w:pPr>
              <w:spacing w:after="0" w:line="240" w:lineRule="auto"/>
              <w:rPr>
                <w:rFonts w:cs="Calibri"/>
                <w:i/>
                <w:sz w:val="24"/>
                <w:szCs w:val="24"/>
              </w:rPr>
            </w:pPr>
            <w:r w:rsidRPr="00CE1F72">
              <w:rPr>
                <w:rFonts w:cs="Calibri"/>
                <w:b/>
                <w:i/>
                <w:color w:val="4F81BD"/>
                <w:spacing w:val="60"/>
                <w:sz w:val="24"/>
                <w:szCs w:val="24"/>
              </w:rPr>
              <w:lastRenderedPageBreak/>
              <w:t>Part E</w:t>
            </w:r>
            <w:r w:rsidR="006F023D" w:rsidRPr="00CE1F72">
              <w:rPr>
                <w:rFonts w:cs="Calibri"/>
                <w:b/>
                <w:i/>
                <w:color w:val="4F81BD"/>
                <w:spacing w:val="60"/>
                <w:sz w:val="24"/>
                <w:szCs w:val="24"/>
              </w:rPr>
              <w:t xml:space="preserve">: </w:t>
            </w:r>
            <w:r w:rsidRPr="00CE1F72">
              <w:rPr>
                <w:rFonts w:cs="Calibri"/>
                <w:b/>
                <w:i/>
                <w:color w:val="4F81BD"/>
                <w:spacing w:val="60"/>
                <w:sz w:val="24"/>
                <w:szCs w:val="24"/>
              </w:rPr>
              <w:t>Options and Associated Implications</w:t>
            </w:r>
          </w:p>
        </w:tc>
      </w:tr>
      <w:tr w:rsidR="00514422" w:rsidRPr="00CE1F72" w14:paraId="3CB4182E" w14:textId="77777777" w:rsidTr="00E6113D">
        <w:trPr>
          <w:trHeight w:val="60"/>
        </w:trPr>
        <w:tc>
          <w:tcPr>
            <w:tcW w:w="9350" w:type="dxa"/>
          </w:tcPr>
          <w:p w14:paraId="3A72AA2D" w14:textId="77777777" w:rsidR="00514422" w:rsidRPr="00CE1F72" w:rsidRDefault="00514422" w:rsidP="004D791F">
            <w:pPr>
              <w:numPr>
                <w:ilvl w:val="0"/>
                <w:numId w:val="21"/>
              </w:numPr>
              <w:spacing w:after="0" w:line="240" w:lineRule="auto"/>
              <w:jc w:val="both"/>
              <w:rPr>
                <w:rFonts w:cs="Calibri"/>
                <w:iCs/>
                <w:sz w:val="24"/>
                <w:szCs w:val="24"/>
              </w:rPr>
            </w:pPr>
            <w:r w:rsidRPr="00CE1F72">
              <w:rPr>
                <w:rFonts w:cs="Calibri"/>
                <w:iCs/>
                <w:sz w:val="24"/>
                <w:szCs w:val="24"/>
              </w:rPr>
              <w:t>The protection of existing primary services operating at the same and adjacent frequency bands shall be ensured.</w:t>
            </w:r>
          </w:p>
          <w:p w14:paraId="5BF752FE" w14:textId="77777777" w:rsidR="00514422" w:rsidRPr="00CE1F72" w:rsidRDefault="00514422" w:rsidP="00514422">
            <w:pPr>
              <w:spacing w:after="0" w:line="240" w:lineRule="auto"/>
              <w:jc w:val="both"/>
              <w:rPr>
                <w:rFonts w:cs="Calibri"/>
                <w:iCs/>
                <w:sz w:val="24"/>
                <w:szCs w:val="24"/>
              </w:rPr>
            </w:pPr>
          </w:p>
          <w:p w14:paraId="3A37C186" w14:textId="77777777" w:rsidR="00514422" w:rsidRPr="00CE1F72" w:rsidRDefault="00514422" w:rsidP="004D791F">
            <w:pPr>
              <w:numPr>
                <w:ilvl w:val="0"/>
                <w:numId w:val="21"/>
              </w:numPr>
              <w:spacing w:after="0" w:line="240" w:lineRule="auto"/>
              <w:jc w:val="both"/>
              <w:rPr>
                <w:rFonts w:cs="Calibri"/>
                <w:iCs/>
                <w:sz w:val="24"/>
                <w:szCs w:val="24"/>
              </w:rPr>
            </w:pPr>
            <w:r w:rsidRPr="00CE1F72">
              <w:rPr>
                <w:rFonts w:cs="Calibri"/>
                <w:iCs/>
                <w:sz w:val="24"/>
                <w:szCs w:val="24"/>
              </w:rPr>
              <w:t>The frequency implementation should be coordinated with ICAO and its regional groups for HF assignments in Flight Information Regions (FIRs). In addition to, the WBHF systems should operate in accordance with the international Standards and Recommended Practices and procedures established by ICAO.</w:t>
            </w:r>
          </w:p>
          <w:p w14:paraId="08081710" w14:textId="77777777" w:rsidR="00514422" w:rsidRPr="00CE1F72" w:rsidRDefault="00514422" w:rsidP="00514422">
            <w:pPr>
              <w:spacing w:after="0" w:line="240" w:lineRule="auto"/>
              <w:jc w:val="both"/>
              <w:rPr>
                <w:rFonts w:cs="Calibri"/>
                <w:iCs/>
                <w:sz w:val="24"/>
                <w:szCs w:val="24"/>
              </w:rPr>
            </w:pPr>
          </w:p>
          <w:p w14:paraId="39696B13" w14:textId="77777777" w:rsidR="00514422" w:rsidRPr="00CE1F72" w:rsidRDefault="00514422" w:rsidP="004D791F">
            <w:pPr>
              <w:pStyle w:val="Tabletext"/>
              <w:numPr>
                <w:ilvl w:val="0"/>
                <w:numId w:val="21"/>
              </w:num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rPr>
                <w:rFonts w:asciiTheme="minorHAnsi" w:eastAsia="Calibri" w:hAnsiTheme="minorHAnsi" w:cs="Calibri"/>
                <w:iCs/>
                <w:sz w:val="24"/>
                <w:szCs w:val="24"/>
                <w:lang w:val="en-US"/>
              </w:rPr>
            </w:pPr>
            <w:r w:rsidRPr="00CE1F72">
              <w:rPr>
                <w:rFonts w:asciiTheme="minorHAnsi" w:eastAsia="Calibri" w:hAnsiTheme="minorHAnsi" w:cs="Calibri"/>
                <w:iCs/>
                <w:sz w:val="24"/>
                <w:szCs w:val="24"/>
                <w:lang w:val="en-US"/>
              </w:rPr>
              <w:t xml:space="preserve">To use digital HF aeronautical </w:t>
            </w:r>
            <w:proofErr w:type="gramStart"/>
            <w:r w:rsidRPr="00CE1F72">
              <w:rPr>
                <w:rFonts w:asciiTheme="minorHAnsi" w:eastAsia="Calibri" w:hAnsiTheme="minorHAnsi" w:cs="Calibri"/>
                <w:iCs/>
                <w:sz w:val="24"/>
                <w:szCs w:val="24"/>
                <w:lang w:val="en-US"/>
              </w:rPr>
              <w:t>spectrum which would increase the data</w:t>
            </w:r>
            <w:proofErr w:type="gramEnd"/>
            <w:r w:rsidRPr="00CE1F72">
              <w:rPr>
                <w:rFonts w:asciiTheme="minorHAnsi" w:eastAsia="Calibri" w:hAnsiTheme="minorHAnsi" w:cs="Calibri"/>
                <w:iCs/>
                <w:sz w:val="24"/>
                <w:szCs w:val="24"/>
                <w:lang w:val="en-US"/>
              </w:rPr>
              <w:t xml:space="preserve"> rates to reach required performance by modern aeronautical systems.</w:t>
            </w:r>
          </w:p>
          <w:p w14:paraId="27C7F2A3" w14:textId="77777777" w:rsidR="00514422" w:rsidRPr="00CE1F72" w:rsidRDefault="00514422" w:rsidP="006F023D">
            <w:pPr>
              <w:spacing w:after="0" w:line="240" w:lineRule="auto"/>
              <w:rPr>
                <w:rFonts w:cs="Calibri"/>
                <w:b/>
                <w:i/>
                <w:color w:val="4F81BD"/>
                <w:spacing w:val="60"/>
                <w:sz w:val="24"/>
                <w:szCs w:val="24"/>
              </w:rPr>
            </w:pPr>
          </w:p>
        </w:tc>
      </w:tr>
      <w:tr w:rsidR="00514422" w:rsidRPr="00CE1F72" w14:paraId="3ACE2BD6" w14:textId="77777777" w:rsidTr="00E6113D">
        <w:trPr>
          <w:trHeight w:val="60"/>
        </w:trPr>
        <w:tc>
          <w:tcPr>
            <w:tcW w:w="9350" w:type="dxa"/>
          </w:tcPr>
          <w:p w14:paraId="65604F46" w14:textId="5081390B" w:rsidR="00514422" w:rsidRPr="00CE1F72" w:rsidRDefault="00514422" w:rsidP="006F023D">
            <w:pPr>
              <w:spacing w:after="0" w:line="240" w:lineRule="auto"/>
              <w:rPr>
                <w:rFonts w:cs="Calibri"/>
                <w:b/>
                <w:i/>
                <w:color w:val="4F81BD"/>
                <w:spacing w:val="60"/>
                <w:sz w:val="24"/>
                <w:szCs w:val="24"/>
              </w:rPr>
            </w:pPr>
            <w:r w:rsidRPr="00CE1F72">
              <w:rPr>
                <w:rFonts w:cs="Calibri"/>
                <w:b/>
                <w:i/>
                <w:color w:val="4F81BD"/>
                <w:spacing w:val="60"/>
                <w:sz w:val="24"/>
                <w:szCs w:val="24"/>
              </w:rPr>
              <w:t>Part F: Proposed East Africa Common View and/or Position</w:t>
            </w:r>
          </w:p>
        </w:tc>
      </w:tr>
      <w:tr w:rsidR="006F023D" w:rsidRPr="00CE1F72" w14:paraId="7B463FDE" w14:textId="77777777" w:rsidTr="00E6113D">
        <w:trPr>
          <w:trHeight w:val="998"/>
        </w:trPr>
        <w:tc>
          <w:tcPr>
            <w:tcW w:w="9350" w:type="dxa"/>
          </w:tcPr>
          <w:p w14:paraId="0C3DC824" w14:textId="5C330F0E" w:rsidR="00514422" w:rsidRPr="00CE1F72" w:rsidRDefault="00DD77F2" w:rsidP="00514422">
            <w:pPr>
              <w:spacing w:after="0" w:line="240" w:lineRule="auto"/>
              <w:jc w:val="both"/>
              <w:rPr>
                <w:rFonts w:cs="Calibri"/>
                <w:iCs/>
                <w:sz w:val="24"/>
                <w:szCs w:val="24"/>
              </w:rPr>
            </w:pPr>
            <w:r>
              <w:rPr>
                <w:rFonts w:cs="Calibri"/>
                <w:iCs/>
                <w:sz w:val="24"/>
                <w:szCs w:val="24"/>
              </w:rPr>
              <w:t>EAC</w:t>
            </w:r>
            <w:r w:rsidRPr="00CE1F72">
              <w:rPr>
                <w:rFonts w:cs="Calibri"/>
                <w:iCs/>
                <w:sz w:val="24"/>
                <w:szCs w:val="24"/>
              </w:rPr>
              <w:t xml:space="preserve"> </w:t>
            </w:r>
            <w:r w:rsidR="00514422" w:rsidRPr="00CE1F72">
              <w:rPr>
                <w:rFonts w:cs="Calibri"/>
                <w:iCs/>
                <w:sz w:val="24"/>
                <w:szCs w:val="24"/>
              </w:rPr>
              <w:t xml:space="preserve">administrations are invited to support the ITU-R technical and regulatory studies to identify the necessary modifications to RR appendix 27, in order to accommodate digital technologies that are supposed to improve the HF communication systems and enhance aviation safety-of-life applications. </w:t>
            </w:r>
          </w:p>
          <w:p w14:paraId="3933D0B4" w14:textId="77777777" w:rsidR="00514422" w:rsidRPr="00CE1F72" w:rsidRDefault="00514422" w:rsidP="00514422">
            <w:pPr>
              <w:spacing w:after="0" w:line="240" w:lineRule="auto"/>
              <w:jc w:val="both"/>
              <w:rPr>
                <w:rFonts w:cs="Calibri"/>
                <w:iCs/>
                <w:sz w:val="24"/>
                <w:szCs w:val="24"/>
              </w:rPr>
            </w:pPr>
          </w:p>
          <w:p w14:paraId="13DA4D64" w14:textId="77777777" w:rsidR="00514422" w:rsidRPr="00CE1F72" w:rsidRDefault="00514422" w:rsidP="004D791F">
            <w:pPr>
              <w:numPr>
                <w:ilvl w:val="0"/>
                <w:numId w:val="22"/>
              </w:numPr>
              <w:spacing w:after="0" w:line="240" w:lineRule="auto"/>
              <w:jc w:val="both"/>
              <w:rPr>
                <w:rFonts w:cs="Calibri"/>
                <w:iCs/>
                <w:sz w:val="24"/>
                <w:szCs w:val="24"/>
              </w:rPr>
            </w:pPr>
            <w:r w:rsidRPr="00CE1F72">
              <w:rPr>
                <w:rFonts w:cs="Calibri"/>
                <w:iCs/>
                <w:sz w:val="24"/>
                <w:szCs w:val="24"/>
              </w:rPr>
              <w:t>The new proposed HF systems should coexist with the existing analog voice and data communication systems and operate in accordance with the ICAO international Standards and Recommended Practices and procedures.</w:t>
            </w:r>
          </w:p>
          <w:p w14:paraId="1CD6E61A" w14:textId="2F507401" w:rsidR="006F023D" w:rsidRPr="00CE1F72" w:rsidRDefault="00514422" w:rsidP="004D791F">
            <w:pPr>
              <w:numPr>
                <w:ilvl w:val="0"/>
                <w:numId w:val="22"/>
              </w:numPr>
              <w:spacing w:after="0" w:line="240" w:lineRule="auto"/>
              <w:jc w:val="both"/>
              <w:rPr>
                <w:rFonts w:cs="Calibri"/>
                <w:iCs/>
                <w:sz w:val="24"/>
                <w:szCs w:val="24"/>
              </w:rPr>
            </w:pPr>
            <w:r w:rsidRPr="00CE1F72">
              <w:rPr>
                <w:rFonts w:cs="Calibri"/>
                <w:iCs/>
                <w:sz w:val="24"/>
                <w:szCs w:val="24"/>
              </w:rPr>
              <w:t>Protection of in band and adjacent band services shall be ensured.</w:t>
            </w:r>
          </w:p>
        </w:tc>
      </w:tr>
      <w:tr w:rsidR="006F023D" w:rsidRPr="00CE1F72" w14:paraId="025115D7" w14:textId="77777777" w:rsidTr="00E6113D">
        <w:trPr>
          <w:trHeight w:val="60"/>
        </w:trPr>
        <w:tc>
          <w:tcPr>
            <w:tcW w:w="9350" w:type="dxa"/>
          </w:tcPr>
          <w:p w14:paraId="510D3257" w14:textId="77777777" w:rsidR="006F023D" w:rsidRPr="00CE1F72" w:rsidRDefault="006F023D" w:rsidP="006F023D">
            <w:pPr>
              <w:spacing w:after="0" w:line="240" w:lineRule="auto"/>
              <w:rPr>
                <w:rFonts w:cs="Calibri"/>
                <w:i/>
                <w:sz w:val="24"/>
                <w:szCs w:val="24"/>
              </w:rPr>
            </w:pPr>
            <w:r w:rsidRPr="00CE1F72">
              <w:rPr>
                <w:rFonts w:cs="Calibri"/>
                <w:b/>
                <w:i/>
                <w:color w:val="4F81BD"/>
                <w:spacing w:val="60"/>
                <w:sz w:val="24"/>
                <w:szCs w:val="24"/>
              </w:rPr>
              <w:t>Part G: Recommendations and Way Forward</w:t>
            </w:r>
          </w:p>
        </w:tc>
      </w:tr>
      <w:tr w:rsidR="000C703B" w:rsidRPr="00CE1F72" w14:paraId="6FAB0F5D" w14:textId="77777777" w:rsidTr="00E6113D">
        <w:trPr>
          <w:trHeight w:val="60"/>
        </w:trPr>
        <w:tc>
          <w:tcPr>
            <w:tcW w:w="9350" w:type="dxa"/>
          </w:tcPr>
          <w:p w14:paraId="679AB58A" w14:textId="77777777" w:rsidR="000C703B" w:rsidRPr="00CE1F72" w:rsidRDefault="000C703B" w:rsidP="000C703B">
            <w:pPr>
              <w:numPr>
                <w:ilvl w:val="0"/>
                <w:numId w:val="23"/>
              </w:numPr>
              <w:spacing w:after="0" w:line="240" w:lineRule="auto"/>
              <w:ind w:left="360"/>
              <w:jc w:val="both"/>
              <w:rPr>
                <w:rFonts w:cs="Calibri"/>
                <w:iCs/>
                <w:sz w:val="24"/>
                <w:szCs w:val="24"/>
              </w:rPr>
            </w:pPr>
            <w:r w:rsidRPr="00CE1F72">
              <w:rPr>
                <w:rFonts w:cs="Calibri"/>
                <w:iCs/>
                <w:sz w:val="24"/>
                <w:szCs w:val="24"/>
              </w:rPr>
              <w:t>Continue follow up and participation in the development of ITU-R Report [Aero-Wideband-HF-Studies] and assist in the sharing and compatibility studies that will be conducted, as well as regulatory considerations.</w:t>
            </w:r>
          </w:p>
          <w:p w14:paraId="253EA776" w14:textId="720CA03A" w:rsidR="000C703B" w:rsidRPr="00CE1F72" w:rsidRDefault="000C703B" w:rsidP="00413501">
            <w:pPr>
              <w:numPr>
                <w:ilvl w:val="0"/>
                <w:numId w:val="23"/>
              </w:numPr>
              <w:spacing w:after="0" w:line="240" w:lineRule="auto"/>
              <w:ind w:left="360"/>
              <w:jc w:val="both"/>
              <w:rPr>
                <w:rFonts w:cs="Calibri"/>
                <w:iCs/>
                <w:sz w:val="24"/>
                <w:szCs w:val="24"/>
              </w:rPr>
            </w:pPr>
            <w:r w:rsidRPr="00CE1F72">
              <w:rPr>
                <w:rFonts w:cs="Calibri"/>
                <w:iCs/>
                <w:sz w:val="24"/>
                <w:szCs w:val="24"/>
              </w:rPr>
              <w:t xml:space="preserve">To update the position of </w:t>
            </w:r>
            <w:r w:rsidR="00DD77F2">
              <w:rPr>
                <w:rFonts w:cs="Calibri"/>
                <w:iCs/>
                <w:sz w:val="24"/>
                <w:szCs w:val="24"/>
              </w:rPr>
              <w:t>EAC</w:t>
            </w:r>
            <w:r w:rsidRPr="00CE1F72">
              <w:rPr>
                <w:rFonts w:cs="Calibri"/>
                <w:iCs/>
                <w:sz w:val="24"/>
                <w:szCs w:val="24"/>
              </w:rPr>
              <w:t xml:space="preserve"> based on the developments of this Agenda</w:t>
            </w:r>
            <w:r w:rsidR="00DD77F2">
              <w:rPr>
                <w:rFonts w:cs="Calibri"/>
                <w:iCs/>
                <w:sz w:val="24"/>
                <w:szCs w:val="24"/>
              </w:rPr>
              <w:t xml:space="preserve"> Item</w:t>
            </w:r>
          </w:p>
        </w:tc>
      </w:tr>
      <w:tr w:rsidR="000C703B" w:rsidRPr="00CE1F72" w14:paraId="1F8893AB" w14:textId="77777777" w:rsidTr="00E6113D">
        <w:trPr>
          <w:trHeight w:val="60"/>
        </w:trPr>
        <w:tc>
          <w:tcPr>
            <w:tcW w:w="9350" w:type="dxa"/>
          </w:tcPr>
          <w:p w14:paraId="1A112A18" w14:textId="716CF210" w:rsidR="000C703B" w:rsidRPr="00CE1F72" w:rsidRDefault="000C703B" w:rsidP="006F023D">
            <w:pPr>
              <w:spacing w:after="0" w:line="240" w:lineRule="auto"/>
              <w:rPr>
                <w:rFonts w:cs="Calibri"/>
                <w:b/>
                <w:i/>
                <w:color w:val="4F81BD"/>
                <w:spacing w:val="60"/>
                <w:sz w:val="24"/>
                <w:szCs w:val="24"/>
              </w:rPr>
            </w:pPr>
            <w:r w:rsidRPr="00CE1F72">
              <w:rPr>
                <w:rFonts w:cs="Calibri"/>
                <w:b/>
                <w:i/>
                <w:color w:val="4F81BD"/>
                <w:spacing w:val="60"/>
                <w:sz w:val="24"/>
                <w:szCs w:val="24"/>
              </w:rPr>
              <w:t>Part H: Other Regional Groups and International Organizations Preliminary Positions</w:t>
            </w:r>
          </w:p>
        </w:tc>
      </w:tr>
      <w:tr w:rsidR="006F023D" w:rsidRPr="00CE1F72" w14:paraId="21F9D878" w14:textId="77777777" w:rsidTr="001B3751">
        <w:trPr>
          <w:trHeight w:val="61"/>
        </w:trPr>
        <w:tc>
          <w:tcPr>
            <w:tcW w:w="9350" w:type="dxa"/>
          </w:tcPr>
          <w:p w14:paraId="7BBF9199" w14:textId="77777777" w:rsidR="006F023D" w:rsidRPr="00CE1F72" w:rsidRDefault="006F023D" w:rsidP="006F023D">
            <w:pPr>
              <w:spacing w:after="0" w:line="240" w:lineRule="auto"/>
              <w:jc w:val="both"/>
              <w:rPr>
                <w:rFonts w:cs="Calibri"/>
                <w:i/>
                <w:sz w:val="24"/>
                <w:szCs w:val="24"/>
              </w:rPr>
            </w:pPr>
            <w:r w:rsidRPr="00CE1F72">
              <w:rPr>
                <w:rFonts w:cs="Calibri"/>
                <w:sz w:val="24"/>
                <w:szCs w:val="24"/>
              </w:rPr>
              <w:t xml:space="preserve"> </w:t>
            </w:r>
          </w:p>
          <w:p w14:paraId="3B433CD4" w14:textId="77777777" w:rsidR="000C703B" w:rsidRPr="00CE1F72" w:rsidRDefault="000C703B" w:rsidP="000C703B">
            <w:pPr>
              <w:numPr>
                <w:ilvl w:val="0"/>
                <w:numId w:val="41"/>
              </w:numPr>
              <w:spacing w:after="0" w:line="240" w:lineRule="auto"/>
              <w:ind w:left="180" w:hanging="180"/>
              <w:jc w:val="both"/>
              <w:rPr>
                <w:rFonts w:cs="Calibri"/>
                <w:sz w:val="24"/>
                <w:szCs w:val="24"/>
              </w:rPr>
            </w:pPr>
            <w:r w:rsidRPr="00CE1F72">
              <w:rPr>
                <w:rFonts w:cs="Calibri"/>
                <w:sz w:val="24"/>
                <w:szCs w:val="24"/>
              </w:rPr>
              <w:lastRenderedPageBreak/>
              <w:t>ASMG – March 2021:</w:t>
            </w:r>
          </w:p>
          <w:p w14:paraId="1D815594" w14:textId="77777777" w:rsidR="000C703B" w:rsidRPr="00CE1F72" w:rsidRDefault="000C703B" w:rsidP="000C703B">
            <w:pPr>
              <w:spacing w:after="0" w:line="240" w:lineRule="auto"/>
              <w:jc w:val="both"/>
              <w:rPr>
                <w:rFonts w:cs="Calibri"/>
                <w:sz w:val="24"/>
                <w:szCs w:val="24"/>
              </w:rPr>
            </w:pPr>
            <w:r w:rsidRPr="00CE1F72">
              <w:rPr>
                <w:rFonts w:cs="Calibri"/>
                <w:sz w:val="24"/>
                <w:szCs w:val="24"/>
                <w:lang w:val="en-GB"/>
              </w:rPr>
              <w:t>Support the efficient use of the radiofrequency spectrum resources through introducing digital technologies for safety applications in the HF bands allocated to the aeronautical mobile route service, provided that coexistence with current analogue system is ensured.</w:t>
            </w:r>
          </w:p>
          <w:p w14:paraId="05BCC9F6" w14:textId="77777777" w:rsidR="000C703B" w:rsidRPr="00CE1F72" w:rsidRDefault="000C703B" w:rsidP="000C703B">
            <w:pPr>
              <w:spacing w:after="0" w:line="240" w:lineRule="auto"/>
              <w:jc w:val="both"/>
              <w:rPr>
                <w:rFonts w:cs="Calibri"/>
                <w:sz w:val="24"/>
                <w:szCs w:val="24"/>
              </w:rPr>
            </w:pPr>
          </w:p>
          <w:p w14:paraId="369CA8E0" w14:textId="77777777" w:rsidR="000C703B" w:rsidRPr="00CE1F72" w:rsidRDefault="000C703B" w:rsidP="000C703B">
            <w:pPr>
              <w:numPr>
                <w:ilvl w:val="0"/>
                <w:numId w:val="41"/>
              </w:numPr>
              <w:spacing w:after="0" w:line="240" w:lineRule="auto"/>
              <w:ind w:left="180" w:hanging="180"/>
              <w:jc w:val="both"/>
              <w:rPr>
                <w:rFonts w:cs="Calibri"/>
                <w:sz w:val="24"/>
                <w:szCs w:val="24"/>
              </w:rPr>
            </w:pPr>
            <w:r w:rsidRPr="00CE1F72">
              <w:rPr>
                <w:rFonts w:cs="Calibri"/>
                <w:sz w:val="24"/>
                <w:szCs w:val="24"/>
              </w:rPr>
              <w:t xml:space="preserve">CEPT - May 2021: </w:t>
            </w:r>
          </w:p>
          <w:p w14:paraId="3307704B" w14:textId="77777777" w:rsidR="000C703B" w:rsidRPr="00CE1F72" w:rsidRDefault="000C703B" w:rsidP="000C703B">
            <w:pPr>
              <w:spacing w:after="0" w:line="240" w:lineRule="auto"/>
              <w:jc w:val="both"/>
              <w:rPr>
                <w:rFonts w:cs="Calibri"/>
                <w:sz w:val="24"/>
                <w:szCs w:val="24"/>
              </w:rPr>
            </w:pPr>
            <w:r w:rsidRPr="00CE1F72">
              <w:rPr>
                <w:rFonts w:cs="Calibri"/>
                <w:sz w:val="24"/>
                <w:szCs w:val="24"/>
                <w:lang w:val="en-GB"/>
              </w:rPr>
              <w:t xml:space="preserve">Supports the modification of the Appendix </w:t>
            </w:r>
            <w:r w:rsidRPr="00CE1F72">
              <w:rPr>
                <w:rFonts w:cs="Calibri"/>
                <w:b/>
                <w:bCs/>
                <w:sz w:val="24"/>
                <w:szCs w:val="24"/>
                <w:lang w:val="en-GB"/>
              </w:rPr>
              <w:t>27</w:t>
            </w:r>
            <w:r w:rsidRPr="00CE1F72">
              <w:rPr>
                <w:rFonts w:cs="Calibri"/>
                <w:sz w:val="24"/>
                <w:szCs w:val="24"/>
                <w:lang w:val="en-GB"/>
              </w:rPr>
              <w:t xml:space="preserve"> of RR that would allow new digital wideband HF systems including aggregating contiguous and/or not contiguous channels, if retained, ensuring:</w:t>
            </w:r>
          </w:p>
          <w:p w14:paraId="3F6BBBB2" w14:textId="77777777" w:rsidR="000C703B" w:rsidRPr="00CE1F72" w:rsidRDefault="000C703B" w:rsidP="000C703B">
            <w:pPr>
              <w:numPr>
                <w:ilvl w:val="0"/>
                <w:numId w:val="40"/>
              </w:numPr>
              <w:spacing w:after="0" w:line="240" w:lineRule="auto"/>
              <w:jc w:val="both"/>
              <w:rPr>
                <w:rFonts w:cs="Calibri"/>
                <w:sz w:val="24"/>
                <w:szCs w:val="24"/>
              </w:rPr>
            </w:pPr>
            <w:proofErr w:type="gramStart"/>
            <w:r w:rsidRPr="00CE1F72">
              <w:rPr>
                <w:rFonts w:cs="Calibri"/>
                <w:sz w:val="24"/>
                <w:szCs w:val="24"/>
                <w:lang w:val="en-GB"/>
              </w:rPr>
              <w:t>the</w:t>
            </w:r>
            <w:proofErr w:type="gramEnd"/>
            <w:r w:rsidRPr="00CE1F72">
              <w:rPr>
                <w:rFonts w:cs="Calibri"/>
                <w:sz w:val="24"/>
                <w:szCs w:val="24"/>
                <w:lang w:val="en-GB"/>
              </w:rPr>
              <w:t xml:space="preserve"> protection of other primary services operating in band and in adjacent frequency bands and</w:t>
            </w:r>
          </w:p>
          <w:p w14:paraId="230C7C53" w14:textId="77777777" w:rsidR="000C703B" w:rsidRPr="00CE1F72" w:rsidRDefault="000C703B" w:rsidP="000C703B">
            <w:pPr>
              <w:numPr>
                <w:ilvl w:val="0"/>
                <w:numId w:val="40"/>
              </w:numPr>
              <w:spacing w:after="0" w:line="240" w:lineRule="auto"/>
              <w:jc w:val="both"/>
              <w:rPr>
                <w:rFonts w:cs="Calibri"/>
                <w:sz w:val="24"/>
                <w:szCs w:val="24"/>
              </w:rPr>
            </w:pPr>
            <w:proofErr w:type="gramStart"/>
            <w:r w:rsidRPr="00CE1F72">
              <w:rPr>
                <w:rFonts w:cs="Calibri"/>
                <w:sz w:val="24"/>
                <w:szCs w:val="24"/>
                <w:lang w:val="en-GB"/>
              </w:rPr>
              <w:t>coexistence</w:t>
            </w:r>
            <w:proofErr w:type="gramEnd"/>
            <w:r w:rsidRPr="00CE1F72">
              <w:rPr>
                <w:rFonts w:cs="Calibri"/>
                <w:sz w:val="24"/>
                <w:szCs w:val="24"/>
                <w:lang w:val="en-GB"/>
              </w:rPr>
              <w:t xml:space="preserve"> with existing aeronautical analogue voice and data HF systems.</w:t>
            </w:r>
          </w:p>
          <w:p w14:paraId="310A3BC5" w14:textId="77777777" w:rsidR="000C703B" w:rsidRPr="00CE1F72" w:rsidRDefault="000C703B" w:rsidP="000C703B">
            <w:pPr>
              <w:spacing w:after="0" w:line="240" w:lineRule="auto"/>
              <w:jc w:val="both"/>
              <w:rPr>
                <w:rFonts w:cs="Calibri"/>
                <w:sz w:val="24"/>
                <w:szCs w:val="24"/>
                <w:lang w:val="en-GB"/>
              </w:rPr>
            </w:pPr>
          </w:p>
          <w:p w14:paraId="70A3B035" w14:textId="77777777" w:rsidR="000C703B" w:rsidRPr="00CE1F72" w:rsidRDefault="000C703B" w:rsidP="000C703B">
            <w:pPr>
              <w:numPr>
                <w:ilvl w:val="0"/>
                <w:numId w:val="41"/>
              </w:numPr>
              <w:spacing w:after="0" w:line="240" w:lineRule="auto"/>
              <w:ind w:left="180" w:hanging="180"/>
              <w:jc w:val="both"/>
              <w:rPr>
                <w:rFonts w:cs="Calibri"/>
                <w:sz w:val="24"/>
                <w:szCs w:val="24"/>
              </w:rPr>
            </w:pPr>
            <w:r w:rsidRPr="00CE1F72">
              <w:rPr>
                <w:rFonts w:cs="Calibri"/>
                <w:sz w:val="24"/>
                <w:szCs w:val="24"/>
              </w:rPr>
              <w:t>CITEL – May 2021:</w:t>
            </w:r>
          </w:p>
          <w:p w14:paraId="52ABD192" w14:textId="77777777" w:rsidR="000C703B" w:rsidRPr="00CE1F72" w:rsidRDefault="000C703B" w:rsidP="000C703B">
            <w:pPr>
              <w:spacing w:after="0" w:line="240" w:lineRule="auto"/>
              <w:jc w:val="both"/>
              <w:rPr>
                <w:rFonts w:cs="Calibri"/>
                <w:sz w:val="24"/>
                <w:szCs w:val="24"/>
              </w:rPr>
            </w:pPr>
            <w:r w:rsidRPr="00CE1F72">
              <w:rPr>
                <w:rFonts w:cs="Calibri"/>
                <w:sz w:val="24"/>
                <w:szCs w:val="24"/>
              </w:rPr>
              <w:t>An Administration supports studies called for by Resolution 429 (WRC-19) to accommodate new digital HF technologies.</w:t>
            </w:r>
          </w:p>
          <w:p w14:paraId="2493B2AB" w14:textId="77777777" w:rsidR="000C703B" w:rsidRPr="00CE1F72" w:rsidRDefault="000C703B" w:rsidP="000C703B">
            <w:pPr>
              <w:spacing w:after="0" w:line="240" w:lineRule="auto"/>
              <w:jc w:val="both"/>
              <w:rPr>
                <w:rFonts w:cs="Calibri"/>
                <w:sz w:val="24"/>
                <w:szCs w:val="24"/>
              </w:rPr>
            </w:pPr>
          </w:p>
          <w:p w14:paraId="513A21C9" w14:textId="77777777" w:rsidR="000C703B" w:rsidRPr="00CE1F72" w:rsidRDefault="000C703B" w:rsidP="000C703B">
            <w:pPr>
              <w:numPr>
                <w:ilvl w:val="0"/>
                <w:numId w:val="41"/>
              </w:numPr>
              <w:spacing w:after="0" w:line="240" w:lineRule="auto"/>
              <w:ind w:left="180" w:hanging="180"/>
              <w:jc w:val="both"/>
              <w:rPr>
                <w:rFonts w:cs="Calibri"/>
                <w:sz w:val="24"/>
                <w:szCs w:val="24"/>
              </w:rPr>
            </w:pPr>
            <w:r w:rsidRPr="00CE1F72">
              <w:rPr>
                <w:rFonts w:cs="Calibri"/>
                <w:sz w:val="24"/>
                <w:szCs w:val="24"/>
              </w:rPr>
              <w:t xml:space="preserve">RCC – April 2021: </w:t>
            </w:r>
          </w:p>
          <w:p w14:paraId="3E2F09CA" w14:textId="77777777" w:rsidR="000C703B" w:rsidRPr="00CE1F72" w:rsidRDefault="000C703B" w:rsidP="000C703B">
            <w:pPr>
              <w:spacing w:after="0" w:line="240" w:lineRule="auto"/>
              <w:jc w:val="both"/>
              <w:rPr>
                <w:rFonts w:cs="Calibri"/>
                <w:sz w:val="24"/>
                <w:szCs w:val="24"/>
              </w:rPr>
            </w:pPr>
            <w:r w:rsidRPr="00CE1F72">
              <w:rPr>
                <w:rFonts w:cs="Calibri"/>
                <w:sz w:val="24"/>
                <w:szCs w:val="24"/>
              </w:rPr>
              <w:t xml:space="preserve">The RCC Administrations </w:t>
            </w:r>
            <w:r w:rsidRPr="00CE1F72">
              <w:rPr>
                <w:rFonts w:cs="Calibri"/>
                <w:sz w:val="24"/>
                <w:szCs w:val="24"/>
                <w:lang w:val="en-GB"/>
              </w:rPr>
              <w:t xml:space="preserve">do not oppose </w:t>
            </w:r>
            <w:r w:rsidRPr="00CE1F72">
              <w:rPr>
                <w:rFonts w:cs="Calibri"/>
                <w:sz w:val="24"/>
                <w:szCs w:val="24"/>
              </w:rPr>
              <w:t xml:space="preserve">modifications to </w:t>
            </w:r>
            <w:r w:rsidRPr="00CE1F72">
              <w:rPr>
                <w:rFonts w:cs="Calibri"/>
                <w:sz w:val="24"/>
                <w:szCs w:val="24"/>
                <w:lang w:val="en-GB"/>
              </w:rPr>
              <w:t>RR Appendix</w:t>
            </w:r>
            <w:r w:rsidRPr="00CE1F72">
              <w:rPr>
                <w:rFonts w:cs="Calibri"/>
                <w:sz w:val="24"/>
                <w:szCs w:val="24"/>
              </w:rPr>
              <w:t xml:space="preserve"> 27, </w:t>
            </w:r>
            <w:r w:rsidRPr="00CE1F72">
              <w:rPr>
                <w:rFonts w:cs="Calibri"/>
                <w:sz w:val="24"/>
                <w:szCs w:val="24"/>
                <w:lang w:val="en-GB"/>
              </w:rPr>
              <w:t xml:space="preserve">aimed at the use of digital technologies for commercial aviation </w:t>
            </w:r>
            <w:r w:rsidRPr="00CE1F72">
              <w:rPr>
                <w:rFonts w:cs="Calibri"/>
                <w:sz w:val="24"/>
                <w:szCs w:val="24"/>
              </w:rPr>
              <w:t>AM(</w:t>
            </w:r>
            <w:proofErr w:type="gramStart"/>
            <w:r w:rsidRPr="00CE1F72">
              <w:rPr>
                <w:rFonts w:cs="Calibri"/>
                <w:sz w:val="24"/>
                <w:szCs w:val="24"/>
              </w:rPr>
              <w:t>R)S</w:t>
            </w:r>
            <w:proofErr w:type="gramEnd"/>
            <w:r w:rsidRPr="00CE1F72">
              <w:rPr>
                <w:rFonts w:cs="Calibri"/>
                <w:sz w:val="24"/>
                <w:szCs w:val="24"/>
              </w:rPr>
              <w:t xml:space="preserve"> </w:t>
            </w:r>
            <w:r w:rsidRPr="00CE1F72">
              <w:rPr>
                <w:rFonts w:cs="Calibri"/>
                <w:sz w:val="24"/>
                <w:szCs w:val="24"/>
                <w:lang w:val="en-GB"/>
              </w:rPr>
              <w:t>safety-of-life applications</w:t>
            </w:r>
            <w:r w:rsidRPr="00CE1F72">
              <w:rPr>
                <w:rFonts w:cs="Calibri"/>
                <w:sz w:val="24"/>
                <w:szCs w:val="24"/>
              </w:rPr>
              <w:t xml:space="preserve"> in existing HF bands allocated to the aeronautical mobile (route) service when ensuring coexistence of current HF systems alongside modernized HF systems.</w:t>
            </w:r>
          </w:p>
          <w:p w14:paraId="2D976832" w14:textId="77777777" w:rsidR="000C703B" w:rsidRPr="00CE1F72" w:rsidRDefault="000C703B" w:rsidP="000C703B">
            <w:pPr>
              <w:spacing w:after="0" w:line="240" w:lineRule="auto"/>
              <w:jc w:val="both"/>
              <w:rPr>
                <w:rFonts w:cs="Calibri"/>
                <w:sz w:val="24"/>
                <w:szCs w:val="24"/>
              </w:rPr>
            </w:pPr>
          </w:p>
          <w:p w14:paraId="24850987" w14:textId="77777777" w:rsidR="000C703B" w:rsidRPr="00CE1F72" w:rsidRDefault="000C703B" w:rsidP="000C703B">
            <w:pPr>
              <w:numPr>
                <w:ilvl w:val="0"/>
                <w:numId w:val="41"/>
              </w:numPr>
              <w:spacing w:after="0" w:line="240" w:lineRule="auto"/>
              <w:ind w:left="180" w:hanging="180"/>
              <w:jc w:val="both"/>
              <w:rPr>
                <w:rFonts w:cs="Calibri"/>
                <w:sz w:val="24"/>
                <w:szCs w:val="24"/>
              </w:rPr>
            </w:pPr>
            <w:r w:rsidRPr="00CE1F72">
              <w:rPr>
                <w:rFonts w:cs="Calibri"/>
                <w:sz w:val="24"/>
                <w:szCs w:val="24"/>
              </w:rPr>
              <w:t>APT – April 2021:</w:t>
            </w:r>
          </w:p>
          <w:p w14:paraId="1ECB3ED6" w14:textId="77777777" w:rsidR="000C703B" w:rsidRPr="00CE1F72" w:rsidRDefault="000C703B" w:rsidP="000C703B">
            <w:pPr>
              <w:spacing w:after="0" w:line="240" w:lineRule="auto"/>
              <w:jc w:val="both"/>
              <w:rPr>
                <w:rFonts w:cs="Calibri"/>
                <w:sz w:val="24"/>
                <w:szCs w:val="24"/>
              </w:rPr>
            </w:pPr>
            <w:r w:rsidRPr="00CE1F72">
              <w:rPr>
                <w:rFonts w:cs="Calibri"/>
                <w:sz w:val="24"/>
                <w:szCs w:val="24"/>
                <w:lang w:val="en-NZ"/>
              </w:rPr>
              <w:t xml:space="preserve">Support studies </w:t>
            </w:r>
            <w:r w:rsidRPr="00CE1F72">
              <w:rPr>
                <w:rFonts w:cs="Calibri"/>
                <w:sz w:val="24"/>
                <w:szCs w:val="24"/>
              </w:rPr>
              <w:t>with a view to identify any necessary modifications to RR. Appendix 27 to accommodate wideband HF technologies for the aeronautical mobile (route) service (AM(</w:t>
            </w:r>
            <w:proofErr w:type="gramStart"/>
            <w:r w:rsidRPr="00CE1F72">
              <w:rPr>
                <w:rFonts w:cs="Calibri"/>
                <w:sz w:val="24"/>
                <w:szCs w:val="24"/>
              </w:rPr>
              <w:t>R)S</w:t>
            </w:r>
            <w:proofErr w:type="gramEnd"/>
            <w:r w:rsidRPr="00CE1F72">
              <w:rPr>
                <w:rFonts w:cs="Calibri"/>
                <w:sz w:val="24"/>
                <w:szCs w:val="24"/>
              </w:rPr>
              <w:t xml:space="preserve">) between 2 850 and 22 000 kHz in accordance with Resolution </w:t>
            </w:r>
            <w:r w:rsidRPr="00CE1F72">
              <w:rPr>
                <w:rFonts w:cs="Calibri"/>
                <w:b/>
                <w:bCs/>
                <w:sz w:val="24"/>
                <w:szCs w:val="24"/>
              </w:rPr>
              <w:t xml:space="preserve">429 (WRC-19) </w:t>
            </w:r>
            <w:r w:rsidRPr="00CE1F72">
              <w:rPr>
                <w:rFonts w:cs="Calibri"/>
                <w:sz w:val="24"/>
                <w:szCs w:val="24"/>
              </w:rPr>
              <w:t>with the</w:t>
            </w:r>
            <w:r w:rsidRPr="00CE1F72">
              <w:rPr>
                <w:rFonts w:cs="Calibri"/>
                <w:b/>
                <w:bCs/>
                <w:sz w:val="24"/>
                <w:szCs w:val="24"/>
              </w:rPr>
              <w:t xml:space="preserve"> </w:t>
            </w:r>
            <w:r w:rsidRPr="00CE1F72">
              <w:rPr>
                <w:rFonts w:cs="Calibri"/>
                <w:sz w:val="24"/>
                <w:szCs w:val="24"/>
                <w:lang w:val="en-NZ"/>
              </w:rPr>
              <w:t>need to avoid harmful interference to Primary services in the same band and adjacent bands in particular existing AM(R)S HF systems.</w:t>
            </w:r>
          </w:p>
          <w:p w14:paraId="76365375" w14:textId="77777777" w:rsidR="000C703B" w:rsidRPr="00CE1F72" w:rsidRDefault="000C703B" w:rsidP="000C703B">
            <w:pPr>
              <w:numPr>
                <w:ilvl w:val="0"/>
                <w:numId w:val="40"/>
              </w:numPr>
              <w:spacing w:after="0" w:line="240" w:lineRule="auto"/>
              <w:jc w:val="both"/>
              <w:rPr>
                <w:rFonts w:cs="Calibri"/>
                <w:sz w:val="24"/>
                <w:szCs w:val="24"/>
              </w:rPr>
            </w:pPr>
            <w:r w:rsidRPr="00CE1F72">
              <w:rPr>
                <w:rFonts w:cs="Calibri"/>
                <w:sz w:val="24"/>
                <w:szCs w:val="24"/>
                <w:lang w:val="en-NZ"/>
              </w:rPr>
              <w:t>APT Members recognise that there are differing Wideband HF technologies and are of the view that changes to RR. Appendix 27 should allow new digital wideband HF systems taking into account technology neutrality.</w:t>
            </w:r>
          </w:p>
          <w:p w14:paraId="1D2CA6CB" w14:textId="77777777" w:rsidR="000C703B" w:rsidRPr="00CE1F72" w:rsidRDefault="000C703B" w:rsidP="000C703B">
            <w:pPr>
              <w:spacing w:after="0" w:line="240" w:lineRule="auto"/>
              <w:jc w:val="both"/>
              <w:rPr>
                <w:rFonts w:cs="Calibri"/>
                <w:sz w:val="24"/>
                <w:szCs w:val="24"/>
              </w:rPr>
            </w:pPr>
          </w:p>
          <w:p w14:paraId="550773D1" w14:textId="77777777" w:rsidR="000C703B" w:rsidRPr="00CE1F72" w:rsidRDefault="000C703B" w:rsidP="000C703B">
            <w:pPr>
              <w:numPr>
                <w:ilvl w:val="0"/>
                <w:numId w:val="41"/>
              </w:numPr>
              <w:spacing w:after="0" w:line="240" w:lineRule="auto"/>
              <w:ind w:left="180" w:hanging="180"/>
              <w:jc w:val="both"/>
              <w:rPr>
                <w:rFonts w:cs="Calibri"/>
                <w:sz w:val="24"/>
                <w:szCs w:val="24"/>
              </w:rPr>
            </w:pPr>
            <w:r w:rsidRPr="00CE1F72">
              <w:rPr>
                <w:rFonts w:cs="Calibri"/>
                <w:sz w:val="24"/>
                <w:szCs w:val="24"/>
              </w:rPr>
              <w:t>ICAO – December 2020:</w:t>
            </w:r>
          </w:p>
          <w:p w14:paraId="19F2EA00" w14:textId="77777777" w:rsidR="000C703B" w:rsidRPr="00CE1F72" w:rsidRDefault="000C703B" w:rsidP="000C703B">
            <w:pPr>
              <w:spacing w:after="0" w:line="240" w:lineRule="auto"/>
              <w:rPr>
                <w:rFonts w:cs="Calibri"/>
                <w:sz w:val="24"/>
                <w:szCs w:val="24"/>
                <w:lang w:val="en-NZ"/>
              </w:rPr>
            </w:pPr>
            <w:r w:rsidRPr="00CE1F72">
              <w:rPr>
                <w:rFonts w:cs="Calibri"/>
                <w:sz w:val="24"/>
                <w:szCs w:val="24"/>
                <w:lang w:val="en-NZ"/>
              </w:rPr>
              <w:t xml:space="preserve">Support, based on agreed studies, the necessary modification of Appendix 27 to the Radio Regulations that will enable the introduction of HF wideband aeronautical communication </w:t>
            </w:r>
            <w:r w:rsidRPr="00CE1F72">
              <w:rPr>
                <w:rFonts w:cs="Calibri"/>
                <w:sz w:val="24"/>
                <w:szCs w:val="24"/>
                <w:lang w:val="en-NZ"/>
              </w:rPr>
              <w:lastRenderedPageBreak/>
              <w:t>systems. Those systems shall be operated in accordance with international Standards and Recommended Practices and procedures established in accordance with the Convention on International Civil Aviation.</w:t>
            </w:r>
          </w:p>
          <w:p w14:paraId="129CBC8B" w14:textId="1680D5E7" w:rsidR="006F023D" w:rsidRPr="00CE1F72" w:rsidRDefault="006F023D" w:rsidP="000C703B">
            <w:pPr>
              <w:spacing w:after="0" w:line="240" w:lineRule="auto"/>
              <w:ind w:left="360"/>
              <w:jc w:val="both"/>
              <w:rPr>
                <w:rFonts w:cs="Calibri"/>
                <w:sz w:val="24"/>
                <w:szCs w:val="24"/>
              </w:rPr>
            </w:pPr>
          </w:p>
        </w:tc>
      </w:tr>
    </w:tbl>
    <w:p w14:paraId="3AACF329" w14:textId="77777777" w:rsidR="00C22507" w:rsidRPr="00CE1F72" w:rsidRDefault="00C22507" w:rsidP="00F7557F">
      <w:pPr>
        <w:rPr>
          <w:rFonts w:cs="Calibri"/>
          <w:sz w:val="24"/>
          <w:szCs w:val="24"/>
        </w:rPr>
      </w:pPr>
    </w:p>
    <w:p w14:paraId="5A99E169" w14:textId="77777777" w:rsidR="001B3751" w:rsidRPr="00CE1F72" w:rsidRDefault="001B3751" w:rsidP="00F7557F">
      <w:pPr>
        <w:rPr>
          <w:rFonts w:cs="Calibri"/>
          <w:sz w:val="24"/>
          <w:szCs w:val="24"/>
        </w:rPr>
      </w:pPr>
    </w:p>
    <w:p w14:paraId="5C6960FE" w14:textId="77777777" w:rsidR="001B3751" w:rsidRPr="00CE1F72" w:rsidRDefault="001B3751" w:rsidP="00F7557F">
      <w:pPr>
        <w:rPr>
          <w:rFonts w:cs="Calibri"/>
          <w:sz w:val="24"/>
          <w:szCs w:val="24"/>
        </w:rPr>
      </w:pPr>
    </w:p>
    <w:p w14:paraId="51BAE709" w14:textId="77777777" w:rsidR="001B3751" w:rsidRDefault="001B3751" w:rsidP="00F7557F">
      <w:pPr>
        <w:rPr>
          <w:rFonts w:cs="Calibri"/>
          <w:sz w:val="24"/>
          <w:szCs w:val="24"/>
        </w:rPr>
      </w:pPr>
    </w:p>
    <w:p w14:paraId="70ED0797" w14:textId="77777777" w:rsidR="004308C3" w:rsidRDefault="004308C3" w:rsidP="00F7557F">
      <w:pPr>
        <w:rPr>
          <w:rFonts w:cs="Calibri"/>
          <w:sz w:val="24"/>
          <w:szCs w:val="24"/>
        </w:rPr>
      </w:pPr>
    </w:p>
    <w:p w14:paraId="50491AF9" w14:textId="77777777" w:rsidR="004308C3" w:rsidRDefault="004308C3" w:rsidP="00F7557F">
      <w:pPr>
        <w:rPr>
          <w:rFonts w:cs="Calibri"/>
          <w:sz w:val="24"/>
          <w:szCs w:val="24"/>
        </w:rPr>
      </w:pPr>
    </w:p>
    <w:p w14:paraId="1F9CAAAF" w14:textId="77777777" w:rsidR="004308C3" w:rsidRDefault="004308C3" w:rsidP="00F7557F">
      <w:pPr>
        <w:rPr>
          <w:rFonts w:cs="Calibri"/>
          <w:sz w:val="24"/>
          <w:szCs w:val="24"/>
        </w:rPr>
      </w:pPr>
    </w:p>
    <w:p w14:paraId="584CC873" w14:textId="77777777" w:rsidR="004308C3" w:rsidRDefault="004308C3" w:rsidP="00F7557F">
      <w:pPr>
        <w:rPr>
          <w:rFonts w:cs="Calibri"/>
          <w:sz w:val="24"/>
          <w:szCs w:val="24"/>
        </w:rPr>
      </w:pPr>
    </w:p>
    <w:p w14:paraId="14B2CB8E" w14:textId="77777777" w:rsidR="004308C3" w:rsidRDefault="004308C3" w:rsidP="00F7557F">
      <w:pPr>
        <w:rPr>
          <w:rFonts w:cs="Calibri"/>
          <w:sz w:val="24"/>
          <w:szCs w:val="24"/>
        </w:rPr>
      </w:pPr>
    </w:p>
    <w:p w14:paraId="2A37D004" w14:textId="77777777" w:rsidR="004308C3" w:rsidRDefault="004308C3" w:rsidP="00F7557F">
      <w:pPr>
        <w:rPr>
          <w:rFonts w:cs="Calibri"/>
          <w:sz w:val="24"/>
          <w:szCs w:val="24"/>
        </w:rPr>
      </w:pPr>
    </w:p>
    <w:p w14:paraId="3A340398" w14:textId="77777777" w:rsidR="004308C3" w:rsidRDefault="004308C3" w:rsidP="00F7557F">
      <w:pPr>
        <w:rPr>
          <w:rFonts w:cs="Calibri"/>
          <w:sz w:val="24"/>
          <w:szCs w:val="24"/>
        </w:rPr>
      </w:pPr>
    </w:p>
    <w:p w14:paraId="787AA566" w14:textId="77777777" w:rsidR="004308C3" w:rsidRDefault="004308C3" w:rsidP="00F7557F">
      <w:pPr>
        <w:rPr>
          <w:rFonts w:cs="Calibri"/>
          <w:sz w:val="24"/>
          <w:szCs w:val="24"/>
        </w:rPr>
      </w:pPr>
    </w:p>
    <w:p w14:paraId="14282954" w14:textId="77777777" w:rsidR="004308C3" w:rsidRDefault="004308C3" w:rsidP="00F7557F">
      <w:pPr>
        <w:rPr>
          <w:rFonts w:cs="Calibri"/>
          <w:sz w:val="24"/>
          <w:szCs w:val="24"/>
        </w:rPr>
      </w:pPr>
    </w:p>
    <w:p w14:paraId="63C624F3" w14:textId="77777777" w:rsidR="004308C3" w:rsidRDefault="004308C3" w:rsidP="00F7557F">
      <w:pPr>
        <w:rPr>
          <w:rFonts w:cs="Calibri"/>
          <w:sz w:val="24"/>
          <w:szCs w:val="24"/>
        </w:rPr>
      </w:pPr>
    </w:p>
    <w:p w14:paraId="43846946" w14:textId="77777777" w:rsidR="004308C3" w:rsidRDefault="004308C3" w:rsidP="00F7557F">
      <w:pPr>
        <w:rPr>
          <w:rFonts w:cs="Calibri"/>
          <w:sz w:val="24"/>
          <w:szCs w:val="24"/>
        </w:rPr>
      </w:pPr>
    </w:p>
    <w:p w14:paraId="49C78AF4" w14:textId="77777777" w:rsidR="004308C3" w:rsidRPr="00CE1F72" w:rsidRDefault="004308C3" w:rsidP="00F7557F">
      <w:pPr>
        <w:rPr>
          <w:rFonts w:cs="Calibri"/>
          <w:sz w:val="24"/>
          <w:szCs w:val="24"/>
        </w:rPr>
      </w:pPr>
    </w:p>
    <w:p w14:paraId="0A3E1A4A" w14:textId="77777777" w:rsidR="001B3751" w:rsidRPr="00CE1F72" w:rsidRDefault="001B3751" w:rsidP="00F7557F">
      <w:pPr>
        <w:rPr>
          <w:rFonts w:cs="Calibri"/>
          <w:sz w:val="24"/>
          <w:szCs w:val="24"/>
        </w:rPr>
      </w:pPr>
    </w:p>
    <w:p w14:paraId="0B835071" w14:textId="77777777" w:rsidR="001B3751" w:rsidRPr="00CE1F72" w:rsidRDefault="001B3751" w:rsidP="00F7557F">
      <w:pPr>
        <w:rPr>
          <w:rFonts w:cs="Calibri"/>
          <w:sz w:val="24"/>
          <w:szCs w:val="24"/>
        </w:rPr>
      </w:pPr>
    </w:p>
    <w:p w14:paraId="13C4711B" w14:textId="77777777" w:rsidR="001B3751" w:rsidRPr="00CE1F72" w:rsidRDefault="001B3751" w:rsidP="00F7557F">
      <w:pPr>
        <w:rPr>
          <w:rFonts w:cs="Calibri"/>
          <w:sz w:val="24"/>
          <w:szCs w:val="24"/>
        </w:rPr>
      </w:pPr>
    </w:p>
    <w:p w14:paraId="7233D69F" w14:textId="77777777" w:rsidR="001B3751" w:rsidRPr="00CE1F72" w:rsidRDefault="001B3751" w:rsidP="00F7557F">
      <w:pPr>
        <w:rPr>
          <w:rFonts w:cs="Calibri"/>
          <w:sz w:val="24"/>
          <w:szCs w:val="24"/>
        </w:rPr>
      </w:pPr>
    </w:p>
    <w:tbl>
      <w:tblPr>
        <w:tblW w:w="10265" w:type="dxa"/>
        <w:tblInd w:w="-360" w:type="dxa"/>
        <w:tblLook w:val="04A0" w:firstRow="1" w:lastRow="0" w:firstColumn="1" w:lastColumn="0" w:noHBand="0" w:noVBand="1"/>
      </w:tblPr>
      <w:tblGrid>
        <w:gridCol w:w="7560"/>
        <w:gridCol w:w="2705"/>
      </w:tblGrid>
      <w:tr w:rsidR="00E8087B" w:rsidRPr="00CE1F72" w14:paraId="3104EF38" w14:textId="77777777" w:rsidTr="00E6113D">
        <w:tc>
          <w:tcPr>
            <w:tcW w:w="7560" w:type="dxa"/>
          </w:tcPr>
          <w:p w14:paraId="0D85BCEA" w14:textId="77777777" w:rsidR="00E8087B" w:rsidRPr="00CE1F72" w:rsidRDefault="00E8087B" w:rsidP="00E6113D">
            <w:pPr>
              <w:jc w:val="center"/>
              <w:rPr>
                <w:rFonts w:cs="Calibri"/>
                <w:b/>
                <w:spacing w:val="60"/>
                <w:sz w:val="24"/>
                <w:szCs w:val="24"/>
              </w:rPr>
            </w:pPr>
            <w:r w:rsidRPr="00CE1F72">
              <w:rPr>
                <w:rFonts w:cs="Calibri"/>
                <w:b/>
                <w:spacing w:val="60"/>
                <w:sz w:val="24"/>
                <w:szCs w:val="24"/>
              </w:rPr>
              <w:lastRenderedPageBreak/>
              <w:t>Input Document to EACO WG Meeting</w:t>
            </w:r>
          </w:p>
        </w:tc>
        <w:tc>
          <w:tcPr>
            <w:tcW w:w="2705" w:type="dxa"/>
          </w:tcPr>
          <w:p w14:paraId="5EAD14D4" w14:textId="4C238E37" w:rsidR="00E8087B" w:rsidRPr="00CE1F72" w:rsidRDefault="001B3751" w:rsidP="00E6113D">
            <w:pPr>
              <w:jc w:val="center"/>
              <w:rPr>
                <w:rFonts w:cs="Calibri"/>
                <w:b/>
                <w:spacing w:val="60"/>
                <w:sz w:val="24"/>
                <w:szCs w:val="24"/>
              </w:rPr>
            </w:pPr>
            <w:r w:rsidRPr="00CE1F72">
              <w:rPr>
                <w:rFonts w:cs="Calibri"/>
                <w:b/>
                <w:spacing w:val="60"/>
                <w:sz w:val="24"/>
                <w:szCs w:val="24"/>
              </w:rPr>
              <w:t>13/08</w:t>
            </w:r>
            <w:r w:rsidR="0070284C" w:rsidRPr="00CE1F72">
              <w:rPr>
                <w:rFonts w:cs="Calibri"/>
                <w:b/>
                <w:spacing w:val="60"/>
                <w:sz w:val="24"/>
                <w:szCs w:val="24"/>
              </w:rPr>
              <w:t>/202</w:t>
            </w:r>
            <w:r w:rsidR="00C87FE6" w:rsidRPr="00CE1F72">
              <w:rPr>
                <w:rFonts w:cs="Calibri"/>
                <w:b/>
                <w:spacing w:val="60"/>
                <w:sz w:val="24"/>
                <w:szCs w:val="24"/>
              </w:rPr>
              <w:t>1</w:t>
            </w:r>
          </w:p>
        </w:tc>
      </w:tr>
      <w:tr w:rsidR="00E8087B" w:rsidRPr="00CE1F72" w14:paraId="09ED99C9" w14:textId="77777777" w:rsidTr="00E6113D">
        <w:tc>
          <w:tcPr>
            <w:tcW w:w="10265" w:type="dxa"/>
            <w:gridSpan w:val="2"/>
          </w:tcPr>
          <w:p w14:paraId="255A07E5" w14:textId="77777777" w:rsidR="00E8087B" w:rsidRPr="00CE1F72" w:rsidRDefault="00E8087B" w:rsidP="00E6113D">
            <w:pPr>
              <w:jc w:val="center"/>
              <w:rPr>
                <w:rFonts w:cs="Calibri"/>
                <w:b/>
                <w:spacing w:val="60"/>
                <w:sz w:val="24"/>
                <w:szCs w:val="24"/>
              </w:rPr>
            </w:pPr>
          </w:p>
        </w:tc>
      </w:tr>
      <w:tr w:rsidR="00E8087B" w:rsidRPr="00CE1F72" w14:paraId="33227060" w14:textId="77777777" w:rsidTr="00E6113D">
        <w:tc>
          <w:tcPr>
            <w:tcW w:w="10265" w:type="dxa"/>
            <w:gridSpan w:val="2"/>
          </w:tcPr>
          <w:p w14:paraId="7B317355" w14:textId="77777777" w:rsidR="00E8087B" w:rsidRPr="00CE1F72" w:rsidRDefault="00E8087B" w:rsidP="00E6113D">
            <w:pPr>
              <w:jc w:val="center"/>
              <w:rPr>
                <w:rFonts w:cs="Calibri"/>
                <w:b/>
                <w:spacing w:val="60"/>
                <w:sz w:val="24"/>
                <w:szCs w:val="24"/>
              </w:rPr>
            </w:pPr>
            <w:r w:rsidRPr="00CE1F72">
              <w:rPr>
                <w:rFonts w:cs="Calibri"/>
                <w:b/>
                <w:spacing w:val="60"/>
                <w:sz w:val="24"/>
                <w:szCs w:val="24"/>
              </w:rPr>
              <w:t>“</w:t>
            </w:r>
            <w:proofErr w:type="gramStart"/>
            <w:r w:rsidRPr="00CE1F72">
              <w:rPr>
                <w:rFonts w:cs="Calibri"/>
                <w:b/>
                <w:spacing w:val="60"/>
                <w:sz w:val="24"/>
                <w:szCs w:val="24"/>
              </w:rPr>
              <w:t>contributing</w:t>
            </w:r>
            <w:proofErr w:type="gramEnd"/>
            <w:r w:rsidRPr="00CE1F72">
              <w:rPr>
                <w:rFonts w:cs="Calibri"/>
                <w:b/>
                <w:spacing w:val="60"/>
                <w:sz w:val="24"/>
                <w:szCs w:val="24"/>
              </w:rPr>
              <w:t xml:space="preserve"> body/ organization/ rapporteur”</w:t>
            </w:r>
          </w:p>
        </w:tc>
      </w:tr>
    </w:tbl>
    <w:p w14:paraId="4B3DED50" w14:textId="77777777" w:rsidR="00E8087B" w:rsidRPr="00CE1F72" w:rsidRDefault="00E8087B" w:rsidP="00E8087B">
      <w:pPr>
        <w:jc w:val="center"/>
        <w:rPr>
          <w:rFonts w:cs="Calibri"/>
          <w:b/>
          <w:spacing w:val="60"/>
          <w:sz w:val="24"/>
          <w:szCs w:val="24"/>
        </w:rPr>
      </w:pPr>
    </w:p>
    <w:p w14:paraId="21C5F91F" w14:textId="77777777" w:rsidR="00E8087B" w:rsidRPr="00CE1F72" w:rsidRDefault="00E8087B" w:rsidP="00E8087B">
      <w:pPr>
        <w:jc w:val="center"/>
        <w:rPr>
          <w:rFonts w:cs="Calibri"/>
          <w:b/>
          <w:spacing w:val="60"/>
          <w:sz w:val="24"/>
          <w:szCs w:val="24"/>
        </w:rPr>
      </w:pPr>
      <w:r w:rsidRPr="00CE1F72">
        <w:rPr>
          <w:rFonts w:cs="Calibri"/>
          <w:b/>
          <w:spacing w:val="60"/>
          <w:sz w:val="24"/>
          <w:szCs w:val="24"/>
        </w:rPr>
        <w:t xml:space="preserve">Agenda Item </w:t>
      </w:r>
      <w:r w:rsidR="0013705D" w:rsidRPr="00CE1F72">
        <w:rPr>
          <w:rFonts w:cs="Calibri"/>
          <w:b/>
          <w:spacing w:val="60"/>
          <w:sz w:val="24"/>
          <w:szCs w:val="24"/>
        </w:rPr>
        <w:t>1.10</w:t>
      </w: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087B" w:rsidRPr="00CE1F72" w14:paraId="788954CB" w14:textId="77777777" w:rsidTr="0070284C">
        <w:tc>
          <w:tcPr>
            <w:tcW w:w="9350" w:type="dxa"/>
          </w:tcPr>
          <w:p w14:paraId="42F2D2AF" w14:textId="77777777" w:rsidR="00E8087B" w:rsidRPr="00CE1F72" w:rsidRDefault="00E8087B" w:rsidP="00E6113D">
            <w:pPr>
              <w:spacing w:after="0" w:line="240" w:lineRule="auto"/>
              <w:rPr>
                <w:rFonts w:cs="Calibri"/>
                <w:sz w:val="24"/>
                <w:szCs w:val="24"/>
              </w:rPr>
            </w:pPr>
            <w:r w:rsidRPr="00CE1F72">
              <w:rPr>
                <w:rFonts w:cs="Calibri"/>
                <w:b/>
                <w:i/>
                <w:color w:val="4F81BD"/>
                <w:spacing w:val="60"/>
                <w:sz w:val="24"/>
                <w:szCs w:val="24"/>
              </w:rPr>
              <w:t>Part A: Description</w:t>
            </w:r>
          </w:p>
        </w:tc>
      </w:tr>
      <w:tr w:rsidR="00E8087B" w:rsidRPr="00CE1F72" w14:paraId="7CEFB738" w14:textId="77777777" w:rsidTr="0070284C">
        <w:trPr>
          <w:trHeight w:val="647"/>
        </w:trPr>
        <w:tc>
          <w:tcPr>
            <w:tcW w:w="9350" w:type="dxa"/>
          </w:tcPr>
          <w:p w14:paraId="0FFCBC3F" w14:textId="77777777" w:rsidR="00E8087B" w:rsidRPr="00CE1F72" w:rsidRDefault="00742741" w:rsidP="00742741">
            <w:pPr>
              <w:jc w:val="both"/>
              <w:rPr>
                <w:bCs/>
                <w:i/>
                <w:sz w:val="24"/>
                <w:szCs w:val="24"/>
              </w:rPr>
            </w:pPr>
            <w:proofErr w:type="gramStart"/>
            <w:r w:rsidRPr="00CE1F72">
              <w:rPr>
                <w:i/>
                <w:sz w:val="24"/>
                <w:szCs w:val="24"/>
              </w:rPr>
              <w:t>to</w:t>
            </w:r>
            <w:proofErr w:type="gramEnd"/>
            <w:r w:rsidRPr="00CE1F72">
              <w:rPr>
                <w:i/>
                <w:sz w:val="24"/>
                <w:szCs w:val="24"/>
              </w:rPr>
              <w:t xml:space="preserve"> conduct studies on spectrum needs, coexistence with </w:t>
            </w:r>
            <w:proofErr w:type="spellStart"/>
            <w:r w:rsidRPr="00CE1F72">
              <w:rPr>
                <w:i/>
                <w:sz w:val="24"/>
                <w:szCs w:val="24"/>
              </w:rPr>
              <w:t>radiocommunication</w:t>
            </w:r>
            <w:proofErr w:type="spellEnd"/>
            <w:r w:rsidRPr="00CE1F72">
              <w:rPr>
                <w:i/>
                <w:sz w:val="24"/>
                <w:szCs w:val="24"/>
              </w:rPr>
              <w:t xml:space="preserve"> services and regulatory measures for </w:t>
            </w:r>
            <w:r w:rsidRPr="00CE1F72">
              <w:rPr>
                <w:b/>
                <w:i/>
                <w:sz w:val="24"/>
                <w:szCs w:val="24"/>
              </w:rPr>
              <w:t>possible new allocations for the aeronautical mobile service for the use of non-safety aeronautical mobile application</w:t>
            </w:r>
            <w:r w:rsidRPr="00CE1F72">
              <w:rPr>
                <w:i/>
                <w:sz w:val="24"/>
                <w:szCs w:val="24"/>
              </w:rPr>
              <w:t xml:space="preserve">s, in accordance with </w:t>
            </w:r>
            <w:r w:rsidRPr="00CE1F72">
              <w:rPr>
                <w:b/>
                <w:i/>
                <w:sz w:val="24"/>
                <w:szCs w:val="24"/>
              </w:rPr>
              <w:t xml:space="preserve">Resolution </w:t>
            </w:r>
            <w:r w:rsidRPr="00CE1F72">
              <w:rPr>
                <w:b/>
                <w:bCs/>
                <w:i/>
                <w:sz w:val="24"/>
                <w:szCs w:val="24"/>
              </w:rPr>
              <w:t>430</w:t>
            </w:r>
            <w:r w:rsidRPr="00CE1F72">
              <w:rPr>
                <w:b/>
                <w:i/>
                <w:sz w:val="24"/>
                <w:szCs w:val="24"/>
              </w:rPr>
              <w:t xml:space="preserve"> (WRC</w:t>
            </w:r>
            <w:r w:rsidRPr="00CE1F72">
              <w:rPr>
                <w:b/>
                <w:i/>
                <w:sz w:val="24"/>
                <w:szCs w:val="24"/>
              </w:rPr>
              <w:noBreakHyphen/>
              <w:t>19)</w:t>
            </w:r>
            <w:r w:rsidRPr="00CE1F72">
              <w:rPr>
                <w:b/>
                <w:bCs/>
                <w:i/>
                <w:sz w:val="24"/>
                <w:szCs w:val="24"/>
              </w:rPr>
              <w:t>;</w:t>
            </w:r>
          </w:p>
          <w:p w14:paraId="6DCE7B26" w14:textId="77777777" w:rsidR="00742741" w:rsidRPr="00CE1F72" w:rsidRDefault="00742741" w:rsidP="00742741">
            <w:pPr>
              <w:pStyle w:val="Tabletext"/>
              <w:rPr>
                <w:rFonts w:asciiTheme="minorHAnsi" w:hAnsiTheme="minorHAnsi"/>
                <w:b/>
                <w:sz w:val="24"/>
                <w:szCs w:val="24"/>
              </w:rPr>
            </w:pPr>
            <w:r w:rsidRPr="00CE1F72">
              <w:rPr>
                <w:rFonts w:asciiTheme="minorHAnsi" w:hAnsiTheme="minorHAnsi"/>
                <w:b/>
                <w:sz w:val="24"/>
                <w:szCs w:val="24"/>
              </w:rPr>
              <w:t>Resolution 430 (WRC</w:t>
            </w:r>
            <w:r w:rsidRPr="00CE1F72">
              <w:rPr>
                <w:rFonts w:asciiTheme="minorHAnsi" w:hAnsiTheme="minorHAnsi"/>
                <w:b/>
                <w:sz w:val="24"/>
                <w:szCs w:val="24"/>
              </w:rPr>
              <w:noBreakHyphen/>
              <w:t>19)</w:t>
            </w:r>
          </w:p>
          <w:p w14:paraId="1E1A95C0" w14:textId="25575ED6" w:rsidR="00742741" w:rsidRPr="00CE1F72" w:rsidRDefault="00742741" w:rsidP="00742741">
            <w:pPr>
              <w:jc w:val="both"/>
              <w:rPr>
                <w:i/>
                <w:sz w:val="24"/>
                <w:szCs w:val="24"/>
              </w:rPr>
            </w:pPr>
            <w:r w:rsidRPr="00CE1F72">
              <w:rPr>
                <w:sz w:val="24"/>
                <w:szCs w:val="24"/>
              </w:rPr>
              <w:t xml:space="preserve">Studies on frequency-related matters, including </w:t>
            </w:r>
            <w:r w:rsidRPr="00CE1F72">
              <w:rPr>
                <w:b/>
                <w:sz w:val="24"/>
                <w:szCs w:val="24"/>
              </w:rPr>
              <w:t>possible additional allocations,</w:t>
            </w:r>
            <w:r w:rsidRPr="00CE1F72">
              <w:rPr>
                <w:sz w:val="24"/>
                <w:szCs w:val="24"/>
              </w:rPr>
              <w:t xml:space="preserve"> for the possible introduction of </w:t>
            </w:r>
            <w:r w:rsidRPr="00CE1F72">
              <w:rPr>
                <w:b/>
                <w:sz w:val="24"/>
                <w:szCs w:val="24"/>
              </w:rPr>
              <w:t>new non-safety aeronautical mobile applications</w:t>
            </w:r>
          </w:p>
        </w:tc>
      </w:tr>
      <w:tr w:rsidR="00E8087B" w:rsidRPr="00CE1F72" w14:paraId="3A898A2D" w14:textId="77777777" w:rsidTr="0070284C">
        <w:tc>
          <w:tcPr>
            <w:tcW w:w="9350" w:type="dxa"/>
          </w:tcPr>
          <w:p w14:paraId="1354E2B2" w14:textId="77777777" w:rsidR="00E8087B" w:rsidRPr="00CE1F72" w:rsidRDefault="00E8087B" w:rsidP="00E8087B">
            <w:pPr>
              <w:spacing w:after="0" w:line="240" w:lineRule="auto"/>
              <w:rPr>
                <w:rFonts w:cs="Calibri"/>
                <w:sz w:val="24"/>
                <w:szCs w:val="24"/>
              </w:rPr>
            </w:pPr>
            <w:r w:rsidRPr="00CE1F72">
              <w:rPr>
                <w:rFonts w:cs="Calibri"/>
                <w:b/>
                <w:i/>
                <w:color w:val="4F81BD"/>
                <w:spacing w:val="60"/>
                <w:sz w:val="24"/>
                <w:szCs w:val="24"/>
              </w:rPr>
              <w:t>Part B: Key Elements – the notables</w:t>
            </w:r>
          </w:p>
        </w:tc>
      </w:tr>
      <w:tr w:rsidR="00E8087B" w:rsidRPr="00CE1F72" w14:paraId="7BA98B0D" w14:textId="77777777" w:rsidTr="0070284C">
        <w:trPr>
          <w:trHeight w:val="638"/>
        </w:trPr>
        <w:tc>
          <w:tcPr>
            <w:tcW w:w="9350" w:type="dxa"/>
          </w:tcPr>
          <w:p w14:paraId="35CE90F5" w14:textId="77777777" w:rsidR="0070284C" w:rsidRPr="00CE1F72" w:rsidRDefault="0070284C" w:rsidP="0070284C">
            <w:pPr>
              <w:rPr>
                <w:sz w:val="24"/>
                <w:szCs w:val="24"/>
                <w:lang w:eastAsia="zh-CN"/>
              </w:rPr>
            </w:pPr>
            <w:r w:rsidRPr="00CE1F72">
              <w:rPr>
                <w:sz w:val="24"/>
                <w:szCs w:val="24"/>
                <w:lang w:eastAsia="zh-CN"/>
              </w:rPr>
              <w:t xml:space="preserve">Resolution </w:t>
            </w:r>
            <w:r w:rsidRPr="00CE1F72">
              <w:rPr>
                <w:b/>
                <w:sz w:val="24"/>
                <w:szCs w:val="24"/>
                <w:lang w:eastAsia="zh-CN"/>
              </w:rPr>
              <w:t xml:space="preserve">430 (WRC-19) </w:t>
            </w:r>
            <w:r w:rsidRPr="00CE1F72">
              <w:rPr>
                <w:sz w:val="24"/>
                <w:szCs w:val="24"/>
                <w:lang w:eastAsia="zh-CN"/>
              </w:rPr>
              <w:t xml:space="preserve">in its </w:t>
            </w:r>
            <w:r w:rsidRPr="00CE1F72">
              <w:rPr>
                <w:i/>
                <w:iCs/>
                <w:sz w:val="24"/>
                <w:szCs w:val="24"/>
                <w:lang w:eastAsia="zh-CN"/>
              </w:rPr>
              <w:t xml:space="preserve">resolves to invite the ITU </w:t>
            </w:r>
            <w:proofErr w:type="spellStart"/>
            <w:r w:rsidRPr="00CE1F72">
              <w:rPr>
                <w:i/>
                <w:iCs/>
                <w:sz w:val="24"/>
                <w:szCs w:val="24"/>
                <w:lang w:eastAsia="zh-CN"/>
              </w:rPr>
              <w:t>Radiocommunication</w:t>
            </w:r>
            <w:proofErr w:type="spellEnd"/>
            <w:r w:rsidRPr="00CE1F72">
              <w:rPr>
                <w:i/>
                <w:iCs/>
                <w:sz w:val="24"/>
                <w:szCs w:val="24"/>
                <w:lang w:eastAsia="zh-CN"/>
              </w:rPr>
              <w:t xml:space="preserve"> Sector</w:t>
            </w:r>
            <w:r w:rsidRPr="00CE1F72">
              <w:rPr>
                <w:sz w:val="24"/>
                <w:szCs w:val="24"/>
                <w:lang w:eastAsia="zh-CN"/>
              </w:rPr>
              <w:t xml:space="preserve">, invites the ITU-R to conduct, and complete in time for WRC-23: </w:t>
            </w:r>
          </w:p>
          <w:p w14:paraId="509BD8E6" w14:textId="77777777" w:rsidR="0070284C" w:rsidRPr="00CE1F72" w:rsidRDefault="0070284C" w:rsidP="0070284C">
            <w:pPr>
              <w:pStyle w:val="enumlev1"/>
              <w:ind w:hanging="532"/>
              <w:rPr>
                <w:rFonts w:asciiTheme="minorHAnsi" w:hAnsiTheme="minorHAnsi"/>
                <w:szCs w:val="24"/>
                <w:lang w:eastAsia="zh-CN"/>
              </w:rPr>
            </w:pPr>
            <w:r w:rsidRPr="00CE1F72">
              <w:rPr>
                <w:rFonts w:asciiTheme="minorHAnsi" w:hAnsiTheme="minorHAnsi"/>
                <w:szCs w:val="24"/>
                <w:lang w:eastAsia="zh-CN"/>
              </w:rPr>
              <w:t>1</w:t>
            </w:r>
            <w:r w:rsidRPr="00CE1F72">
              <w:rPr>
                <w:rFonts w:asciiTheme="minorHAnsi" w:hAnsiTheme="minorHAnsi"/>
                <w:szCs w:val="24"/>
                <w:lang w:eastAsia="zh-CN"/>
              </w:rPr>
              <w:tab/>
            </w:r>
            <w:r w:rsidRPr="00CE1F72">
              <w:rPr>
                <w:rFonts w:asciiTheme="minorHAnsi" w:hAnsiTheme="minorHAnsi"/>
                <w:szCs w:val="24"/>
              </w:rPr>
              <w:t xml:space="preserve">studies on </w:t>
            </w:r>
            <w:r w:rsidRPr="00CE1F72">
              <w:rPr>
                <w:rFonts w:asciiTheme="minorHAnsi" w:hAnsiTheme="minorHAnsi"/>
                <w:b/>
                <w:szCs w:val="24"/>
              </w:rPr>
              <w:t>spectrum needs</w:t>
            </w:r>
            <w:r w:rsidRPr="00CE1F72">
              <w:rPr>
                <w:rFonts w:asciiTheme="minorHAnsi" w:hAnsiTheme="minorHAnsi"/>
                <w:szCs w:val="24"/>
              </w:rPr>
              <w:t xml:space="preserve"> for new non-safety aeronautical mobile applications for air-air, ground-air and air-ground communications of aircraft systems</w:t>
            </w:r>
          </w:p>
          <w:p w14:paraId="05DCDDDA" w14:textId="53456D97" w:rsidR="0070284C" w:rsidRPr="00CE1F72" w:rsidRDefault="0070284C" w:rsidP="0070284C">
            <w:pPr>
              <w:pStyle w:val="enumlev1"/>
              <w:ind w:hanging="532"/>
              <w:rPr>
                <w:rFonts w:asciiTheme="minorHAnsi" w:hAnsiTheme="minorHAnsi"/>
                <w:szCs w:val="24"/>
                <w:lang w:eastAsia="zh-CN"/>
              </w:rPr>
            </w:pPr>
            <w:r w:rsidRPr="00CE1F72">
              <w:rPr>
                <w:rFonts w:asciiTheme="minorHAnsi" w:hAnsiTheme="minorHAnsi"/>
                <w:szCs w:val="24"/>
                <w:lang w:eastAsia="zh-CN"/>
              </w:rPr>
              <w:t xml:space="preserve">2 </w:t>
            </w:r>
            <w:r w:rsidRPr="00CE1F72">
              <w:rPr>
                <w:rFonts w:asciiTheme="minorHAnsi" w:hAnsiTheme="minorHAnsi"/>
                <w:szCs w:val="24"/>
                <w:lang w:eastAsia="zh-CN"/>
              </w:rPr>
              <w:tab/>
            </w:r>
            <w:r w:rsidRPr="00CE1F72">
              <w:rPr>
                <w:rFonts w:asciiTheme="minorHAnsi" w:hAnsiTheme="minorHAnsi"/>
                <w:b/>
                <w:szCs w:val="24"/>
                <w:lang w:eastAsia="zh-CN"/>
              </w:rPr>
              <w:t>sharing and compatibility studies</w:t>
            </w:r>
            <w:r w:rsidRPr="00CE1F72">
              <w:rPr>
                <w:rFonts w:asciiTheme="minorHAnsi" w:hAnsiTheme="minorHAnsi"/>
                <w:szCs w:val="24"/>
                <w:lang w:eastAsia="zh-CN"/>
              </w:rPr>
              <w:t xml:space="preserve"> in the frequency band </w:t>
            </w:r>
            <w:r w:rsidRPr="00CE1F72">
              <w:rPr>
                <w:rFonts w:asciiTheme="minorHAnsi" w:hAnsiTheme="minorHAnsi"/>
                <w:b/>
                <w:szCs w:val="24"/>
                <w:lang w:eastAsia="zh-CN"/>
              </w:rPr>
              <w:t>22-22.21 GHz,</w:t>
            </w:r>
            <w:r w:rsidRPr="00CE1F72">
              <w:rPr>
                <w:rFonts w:asciiTheme="minorHAnsi" w:hAnsiTheme="minorHAnsi"/>
                <w:szCs w:val="24"/>
                <w:lang w:eastAsia="zh-CN"/>
              </w:rPr>
              <w:t xml:space="preserve"> already allocated on a primary basis to the mobile, except aeronautical mobile, service, in order to evaluate the possible revision or deletion of the “except aeronautical mobile” restriction while ensuring the protection of primary services in the considered frequency bands and, as appropriate, in adjacent frequency bands;</w:t>
            </w:r>
          </w:p>
          <w:p w14:paraId="0537B610" w14:textId="77777777" w:rsidR="0070284C" w:rsidRPr="00CE1F72" w:rsidRDefault="0070284C" w:rsidP="0070284C">
            <w:pPr>
              <w:pStyle w:val="enumlev1"/>
              <w:ind w:hanging="532"/>
              <w:rPr>
                <w:rFonts w:asciiTheme="minorHAnsi" w:hAnsiTheme="minorHAnsi"/>
                <w:szCs w:val="24"/>
                <w:lang w:eastAsia="zh-CN"/>
              </w:rPr>
            </w:pPr>
            <w:r w:rsidRPr="00CE1F72">
              <w:rPr>
                <w:rFonts w:asciiTheme="minorHAnsi" w:hAnsiTheme="minorHAnsi"/>
                <w:szCs w:val="24"/>
                <w:lang w:eastAsia="zh-CN"/>
              </w:rPr>
              <w:t xml:space="preserve">3 </w:t>
            </w:r>
            <w:r w:rsidRPr="00CE1F72">
              <w:rPr>
                <w:rFonts w:asciiTheme="minorHAnsi" w:hAnsiTheme="minorHAnsi"/>
                <w:szCs w:val="24"/>
                <w:lang w:eastAsia="zh-CN"/>
              </w:rPr>
              <w:tab/>
            </w:r>
            <w:r w:rsidRPr="00CE1F72">
              <w:rPr>
                <w:rFonts w:asciiTheme="minorHAnsi" w:hAnsiTheme="minorHAnsi"/>
                <w:b/>
                <w:szCs w:val="24"/>
                <w:lang w:eastAsia="zh-CN"/>
              </w:rPr>
              <w:t>sharing and compatibility studies</w:t>
            </w:r>
            <w:r w:rsidRPr="00CE1F72">
              <w:rPr>
                <w:rFonts w:asciiTheme="minorHAnsi" w:hAnsiTheme="minorHAnsi"/>
                <w:szCs w:val="24"/>
                <w:lang w:eastAsia="zh-CN"/>
              </w:rPr>
              <w:t xml:space="preserve"> on possible new primary allocations to the aeronautical mobile service for non-safety aeronautical applications in the frequency band </w:t>
            </w:r>
            <w:r w:rsidRPr="00CE1F72">
              <w:rPr>
                <w:rFonts w:asciiTheme="minorHAnsi" w:hAnsiTheme="minorHAnsi"/>
                <w:b/>
                <w:szCs w:val="24"/>
                <w:lang w:eastAsia="zh-CN"/>
              </w:rPr>
              <w:t>15.4-15.7 GHz,</w:t>
            </w:r>
            <w:r w:rsidRPr="00CE1F72">
              <w:rPr>
                <w:rFonts w:asciiTheme="minorHAnsi" w:hAnsiTheme="minorHAnsi"/>
                <w:szCs w:val="24"/>
                <w:lang w:eastAsia="zh-CN"/>
              </w:rPr>
              <w:t xml:space="preserve"> while ensuring the protection of primary services in the considered frequency bands and, as appropriate, adjacent frequency bands; </w:t>
            </w:r>
          </w:p>
          <w:p w14:paraId="4E253582" w14:textId="77777777" w:rsidR="00087D32" w:rsidRPr="00CE1F72" w:rsidRDefault="00087D32" w:rsidP="00087D32">
            <w:pPr>
              <w:jc w:val="both"/>
              <w:rPr>
                <w:b/>
                <w:bCs/>
                <w:sz w:val="24"/>
                <w:szCs w:val="24"/>
                <w:lang w:eastAsia="zh-CN"/>
              </w:rPr>
            </w:pPr>
          </w:p>
          <w:p w14:paraId="65E2F02F" w14:textId="1CA1A3DB" w:rsidR="00087D32" w:rsidRPr="00CE1F72" w:rsidRDefault="00087D32" w:rsidP="00087D32">
            <w:pPr>
              <w:jc w:val="both"/>
              <w:rPr>
                <w:b/>
                <w:bCs/>
                <w:sz w:val="24"/>
                <w:szCs w:val="24"/>
                <w:lang w:eastAsia="zh-CN"/>
              </w:rPr>
            </w:pPr>
            <w:r w:rsidRPr="00CE1F72">
              <w:rPr>
                <w:b/>
                <w:bCs/>
                <w:sz w:val="24"/>
                <w:szCs w:val="24"/>
                <w:lang w:eastAsia="zh-CN"/>
              </w:rPr>
              <w:lastRenderedPageBreak/>
              <w:t>The Working Party 5B meeting</w:t>
            </w:r>
            <w:r w:rsidR="00372313" w:rsidRPr="00CE1F72">
              <w:rPr>
                <w:b/>
                <w:bCs/>
                <w:sz w:val="24"/>
                <w:szCs w:val="24"/>
                <w:lang w:eastAsia="zh-CN"/>
              </w:rPr>
              <w:t>, held in May 2021</w:t>
            </w:r>
            <w:r w:rsidRPr="00CE1F72">
              <w:rPr>
                <w:b/>
                <w:bCs/>
                <w:sz w:val="24"/>
                <w:szCs w:val="24"/>
                <w:lang w:eastAsia="zh-CN"/>
              </w:rPr>
              <w:t xml:space="preserve"> managed to;</w:t>
            </w:r>
          </w:p>
          <w:p w14:paraId="54A5560C" w14:textId="77777777" w:rsidR="00087D32" w:rsidRPr="00CE1F72" w:rsidRDefault="00087D32" w:rsidP="00087D32">
            <w:pPr>
              <w:pStyle w:val="Tabletext"/>
              <w:rPr>
                <w:rFonts w:asciiTheme="minorHAnsi" w:hAnsiTheme="minorHAnsi"/>
                <w:sz w:val="24"/>
                <w:szCs w:val="24"/>
                <w:lang w:eastAsia="zh-CN"/>
              </w:rPr>
            </w:pPr>
          </w:p>
          <w:p w14:paraId="5B1FF17A" w14:textId="3FD055D0" w:rsidR="00372313" w:rsidRPr="00CE1F72" w:rsidRDefault="00372313" w:rsidP="004D791F">
            <w:pPr>
              <w:pStyle w:val="Tabletext"/>
              <w:numPr>
                <w:ilvl w:val="0"/>
                <w:numId w:val="7"/>
              </w:numPr>
              <w:jc w:val="both"/>
              <w:rPr>
                <w:rFonts w:asciiTheme="minorHAnsi" w:hAnsiTheme="minorHAnsi"/>
                <w:sz w:val="24"/>
                <w:szCs w:val="24"/>
                <w:lang w:eastAsia="zh-CN"/>
              </w:rPr>
            </w:pPr>
            <w:r w:rsidRPr="00CE1F72">
              <w:rPr>
                <w:rFonts w:asciiTheme="minorHAnsi" w:hAnsiTheme="minorHAnsi"/>
                <w:sz w:val="24"/>
                <w:szCs w:val="24"/>
                <w:lang w:eastAsia="zh-CN"/>
              </w:rPr>
              <w:t xml:space="preserve">  Revise the new WD towards a PDN Report ITU-R M</w:t>
            </w:r>
            <w:proofErr w:type="gramStart"/>
            <w:r w:rsidRPr="00CE1F72">
              <w:rPr>
                <w:rFonts w:asciiTheme="minorHAnsi" w:hAnsiTheme="minorHAnsi"/>
                <w:sz w:val="24"/>
                <w:szCs w:val="24"/>
                <w:lang w:eastAsia="zh-CN"/>
              </w:rPr>
              <w:t>.[</w:t>
            </w:r>
            <w:proofErr w:type="gramEnd"/>
            <w:r w:rsidRPr="00CE1F72">
              <w:rPr>
                <w:rFonts w:asciiTheme="minorHAnsi" w:hAnsiTheme="minorHAnsi"/>
                <w:sz w:val="24"/>
                <w:szCs w:val="24"/>
                <w:lang w:eastAsia="zh-CN"/>
              </w:rPr>
              <w:t>NON-SAFETY AMS CHARACTERISTICS AND SHARING STUDIES] with updated parameters for the AMS non-safety, possible scenarios and preliminary sharing studies with fixed service.</w:t>
            </w:r>
          </w:p>
          <w:p w14:paraId="3678D475" w14:textId="77777777" w:rsidR="00372313" w:rsidRPr="00CE1F72" w:rsidRDefault="00372313" w:rsidP="00372313">
            <w:pPr>
              <w:pStyle w:val="Tabletext"/>
              <w:ind w:left="720"/>
              <w:jc w:val="both"/>
              <w:rPr>
                <w:rFonts w:asciiTheme="minorHAnsi" w:hAnsiTheme="minorHAnsi"/>
                <w:sz w:val="24"/>
                <w:szCs w:val="24"/>
                <w:lang w:eastAsia="zh-CN"/>
              </w:rPr>
            </w:pPr>
          </w:p>
          <w:p w14:paraId="737FC077" w14:textId="585DD3CF" w:rsidR="00372313" w:rsidRPr="00CE1F72" w:rsidRDefault="00372313" w:rsidP="004D791F">
            <w:pPr>
              <w:pStyle w:val="Tabletext"/>
              <w:numPr>
                <w:ilvl w:val="0"/>
                <w:numId w:val="7"/>
              </w:numPr>
              <w:jc w:val="both"/>
              <w:rPr>
                <w:rFonts w:asciiTheme="minorHAnsi" w:hAnsiTheme="minorHAnsi"/>
                <w:sz w:val="24"/>
                <w:szCs w:val="24"/>
                <w:lang w:eastAsia="zh-CN"/>
              </w:rPr>
            </w:pPr>
            <w:r w:rsidRPr="00CE1F72">
              <w:rPr>
                <w:rFonts w:asciiTheme="minorHAnsi" w:hAnsiTheme="minorHAnsi"/>
                <w:sz w:val="24"/>
                <w:szCs w:val="24"/>
                <w:lang w:eastAsia="zh-CN"/>
              </w:rPr>
              <w:t xml:space="preserve">  Send a liaison statement to the Working Parties 3K and 3M (copy for information to Working Parties 4A, 5A, 5C, 7C and 7D) for the purpose of providing answers to the questions raised by these contributing groups.</w:t>
            </w:r>
          </w:p>
          <w:p w14:paraId="1BD2FE00" w14:textId="77777777" w:rsidR="00372313" w:rsidRPr="00CE1F72" w:rsidRDefault="00372313" w:rsidP="00372313">
            <w:pPr>
              <w:pStyle w:val="Tabletext"/>
              <w:jc w:val="both"/>
              <w:rPr>
                <w:rFonts w:asciiTheme="minorHAnsi" w:hAnsiTheme="minorHAnsi"/>
                <w:sz w:val="24"/>
                <w:szCs w:val="24"/>
                <w:lang w:eastAsia="zh-CN"/>
              </w:rPr>
            </w:pPr>
          </w:p>
          <w:p w14:paraId="7FBFC9B1" w14:textId="5A50BE35" w:rsidR="00E8087B" w:rsidRPr="00CE1F72" w:rsidRDefault="00372313" w:rsidP="004D791F">
            <w:pPr>
              <w:pStyle w:val="Tabletext"/>
              <w:numPr>
                <w:ilvl w:val="0"/>
                <w:numId w:val="7"/>
              </w:numPr>
              <w:jc w:val="both"/>
              <w:rPr>
                <w:rFonts w:asciiTheme="minorHAnsi" w:hAnsiTheme="minorHAnsi"/>
                <w:sz w:val="24"/>
                <w:szCs w:val="24"/>
                <w:lang w:eastAsia="zh-CN"/>
              </w:rPr>
            </w:pPr>
            <w:r w:rsidRPr="00CE1F72">
              <w:rPr>
                <w:rFonts w:asciiTheme="minorHAnsi" w:hAnsiTheme="minorHAnsi"/>
                <w:sz w:val="24"/>
                <w:szCs w:val="24"/>
                <w:lang w:eastAsia="zh-CN"/>
              </w:rPr>
              <w:t xml:space="preserve"> The draft CPM text and associated work plan were not updated due to a lack of contributions and therefore the outcome from the previous WP 5B is to be carried forward to the next meeting.</w:t>
            </w:r>
          </w:p>
        </w:tc>
      </w:tr>
      <w:tr w:rsidR="00E8087B" w:rsidRPr="00CE1F72" w14:paraId="1E8CB6C3" w14:textId="77777777" w:rsidTr="0070284C">
        <w:tc>
          <w:tcPr>
            <w:tcW w:w="9350" w:type="dxa"/>
          </w:tcPr>
          <w:p w14:paraId="32486663" w14:textId="77777777" w:rsidR="00E8087B" w:rsidRPr="00CE1F72" w:rsidRDefault="00E8087B" w:rsidP="00E8087B">
            <w:pPr>
              <w:spacing w:after="0" w:line="240" w:lineRule="auto"/>
              <w:rPr>
                <w:rFonts w:cs="Calibri"/>
                <w:sz w:val="24"/>
                <w:szCs w:val="24"/>
              </w:rPr>
            </w:pPr>
            <w:r w:rsidRPr="00CE1F72">
              <w:rPr>
                <w:rFonts w:cs="Calibri"/>
                <w:b/>
                <w:i/>
                <w:color w:val="4F81BD"/>
                <w:spacing w:val="60"/>
                <w:sz w:val="24"/>
                <w:szCs w:val="24"/>
              </w:rPr>
              <w:lastRenderedPageBreak/>
              <w:t>Part C: Current Status of Band</w:t>
            </w:r>
          </w:p>
        </w:tc>
      </w:tr>
      <w:tr w:rsidR="00E8087B" w:rsidRPr="00CE1F72" w14:paraId="4D7D026C" w14:textId="77777777" w:rsidTr="0070284C">
        <w:trPr>
          <w:trHeight w:val="1048"/>
        </w:trPr>
        <w:tc>
          <w:tcPr>
            <w:tcW w:w="9350" w:type="dxa"/>
          </w:tcPr>
          <w:p w14:paraId="0B0455E3" w14:textId="77777777" w:rsidR="00D70AEB" w:rsidRPr="00CE1F72" w:rsidRDefault="00D70AEB" w:rsidP="00D70AEB">
            <w:pPr>
              <w:pStyle w:val="TableNo"/>
              <w:keepNext w:val="0"/>
              <w:rPr>
                <w:rFonts w:asciiTheme="minorHAnsi" w:hAnsiTheme="minorHAnsi"/>
                <w:sz w:val="24"/>
                <w:szCs w:val="24"/>
              </w:rPr>
            </w:pPr>
            <w:r w:rsidRPr="00CE1F72">
              <w:rPr>
                <w:rFonts w:asciiTheme="minorHAnsi" w:hAnsiTheme="minorHAnsi"/>
                <w:sz w:val="24"/>
                <w:szCs w:val="24"/>
              </w:rPr>
              <w:t>TABLE 1</w:t>
            </w:r>
          </w:p>
          <w:p w14:paraId="405F933F" w14:textId="77777777" w:rsidR="00D70AEB" w:rsidRPr="00CE1F72" w:rsidRDefault="00D70AEB" w:rsidP="00D70AEB">
            <w:pPr>
              <w:pStyle w:val="Tabletitle"/>
              <w:keepNext w:val="0"/>
              <w:keepLines w:val="0"/>
              <w:rPr>
                <w:rFonts w:asciiTheme="minorHAnsi" w:hAnsiTheme="minorHAnsi"/>
                <w:sz w:val="24"/>
                <w:szCs w:val="24"/>
                <w:lang w:eastAsia="zh-CN"/>
              </w:rPr>
            </w:pPr>
            <w:r w:rsidRPr="00CE1F72">
              <w:rPr>
                <w:rFonts w:asciiTheme="minorHAnsi" w:hAnsiTheme="minorHAnsi"/>
                <w:sz w:val="24"/>
                <w:szCs w:val="24"/>
                <w:lang w:eastAsia="zh-CN"/>
              </w:rPr>
              <w:t xml:space="preserve">Relevant ITU-R documents containing system </w:t>
            </w:r>
            <w:r w:rsidRPr="00CE1F72">
              <w:rPr>
                <w:rFonts w:asciiTheme="minorHAnsi" w:hAnsiTheme="minorHAnsi"/>
                <w:bCs/>
                <w:sz w:val="24"/>
                <w:szCs w:val="24"/>
                <w:lang w:eastAsia="zh-CN"/>
              </w:rPr>
              <w:t xml:space="preserve">characteristics of incumbent services in </w:t>
            </w:r>
            <w:r w:rsidRPr="00CE1F72">
              <w:rPr>
                <w:rFonts w:asciiTheme="minorHAnsi" w:hAnsiTheme="minorHAnsi"/>
                <w:sz w:val="24"/>
                <w:szCs w:val="24"/>
                <w:lang w:eastAsia="zh-CN"/>
              </w:rPr>
              <w:t>the frequency</w:t>
            </w:r>
            <w:r w:rsidRPr="00CE1F72">
              <w:rPr>
                <w:rFonts w:asciiTheme="minorHAnsi" w:hAnsiTheme="minorHAnsi"/>
                <w:sz w:val="24"/>
                <w:szCs w:val="24"/>
                <w:lang w:eastAsia="zh-CN"/>
              </w:rPr>
              <w:br/>
              <w:t xml:space="preserve">band </w:t>
            </w:r>
            <w:r w:rsidRPr="00CE1F72">
              <w:rPr>
                <w:rFonts w:asciiTheme="minorHAnsi" w:eastAsia="SimSun" w:hAnsiTheme="minorHAnsi"/>
                <w:sz w:val="24"/>
                <w:szCs w:val="24"/>
                <w:lang w:val="en-US" w:eastAsia="zh-CN"/>
              </w:rPr>
              <w:t>15.4-15.7 GHz and 22-22.21 GHz and adjacent frequency bands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3343"/>
              <w:gridCol w:w="4415"/>
            </w:tblGrid>
            <w:tr w:rsidR="00D70AEB" w:rsidRPr="00CE1F72" w14:paraId="5BC93268" w14:textId="77777777" w:rsidTr="00DF63EF">
              <w:trPr>
                <w:tblHeader/>
              </w:trPr>
              <w:tc>
                <w:tcPr>
                  <w:tcW w:w="1384" w:type="dxa"/>
                  <w:vAlign w:val="center"/>
                </w:tcPr>
                <w:p w14:paraId="2DA0B10E"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b w:val="0"/>
                      <w:sz w:val="24"/>
                      <w:szCs w:val="24"/>
                      <w:lang w:eastAsia="zh-CN"/>
                    </w:rPr>
                  </w:pPr>
                  <w:r w:rsidRPr="00CE1F72">
                    <w:rPr>
                      <w:rFonts w:asciiTheme="minorHAnsi" w:eastAsiaTheme="minorEastAsia" w:hAnsiTheme="minorHAnsi" w:cs="Times New Roman"/>
                      <w:sz w:val="24"/>
                      <w:szCs w:val="24"/>
                      <w:lang w:eastAsia="zh-CN"/>
                    </w:rPr>
                    <w:t>F</w:t>
                  </w:r>
                  <w:r w:rsidRPr="00CE1F72">
                    <w:rPr>
                      <w:rFonts w:asciiTheme="minorHAnsi" w:eastAsiaTheme="minorEastAsia" w:hAnsiTheme="minorHAnsi" w:cs="Times New Roman"/>
                      <w:sz w:val="24"/>
                      <w:szCs w:val="24"/>
                    </w:rPr>
                    <w:t>requency band</w:t>
                  </w:r>
                  <w:r w:rsidRPr="00CE1F72">
                    <w:rPr>
                      <w:rFonts w:asciiTheme="minorHAnsi" w:eastAsiaTheme="minorEastAsia" w:hAnsiTheme="minorHAnsi" w:cs="Times New Roman"/>
                      <w:sz w:val="24"/>
                      <w:szCs w:val="24"/>
                      <w:lang w:eastAsia="zh-CN"/>
                    </w:rPr>
                    <w:t xml:space="preserve"> (MHz)</w:t>
                  </w:r>
                </w:p>
              </w:tc>
              <w:tc>
                <w:tcPr>
                  <w:tcW w:w="3543" w:type="dxa"/>
                  <w:vAlign w:val="center"/>
                </w:tcPr>
                <w:p w14:paraId="08B51F69"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b w:val="0"/>
                      <w:sz w:val="24"/>
                      <w:szCs w:val="24"/>
                    </w:rPr>
                  </w:pPr>
                  <w:r w:rsidRPr="00CE1F72">
                    <w:rPr>
                      <w:rFonts w:asciiTheme="minorHAnsi" w:eastAsiaTheme="minorEastAsia" w:hAnsiTheme="minorHAnsi" w:cs="Times New Roman"/>
                      <w:sz w:val="24"/>
                      <w:szCs w:val="24"/>
                      <w:lang w:eastAsia="zh-CN"/>
                    </w:rPr>
                    <w:t>S</w:t>
                  </w:r>
                  <w:r w:rsidRPr="00CE1F72">
                    <w:rPr>
                      <w:rFonts w:asciiTheme="minorHAnsi" w:eastAsiaTheme="minorEastAsia" w:hAnsiTheme="minorHAnsi" w:cs="Times New Roman"/>
                      <w:sz w:val="24"/>
                      <w:szCs w:val="24"/>
                    </w:rPr>
                    <w:t>ervice</w:t>
                  </w:r>
                </w:p>
              </w:tc>
              <w:tc>
                <w:tcPr>
                  <w:tcW w:w="4820" w:type="dxa"/>
                  <w:vAlign w:val="center"/>
                </w:tcPr>
                <w:p w14:paraId="2782B0E6"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b w:val="0"/>
                      <w:sz w:val="24"/>
                      <w:szCs w:val="24"/>
                    </w:rPr>
                  </w:pPr>
                  <w:r w:rsidRPr="00CE1F72">
                    <w:rPr>
                      <w:rFonts w:asciiTheme="minorHAnsi" w:eastAsiaTheme="minorEastAsia" w:hAnsiTheme="minorHAnsi"/>
                      <w:sz w:val="24"/>
                      <w:szCs w:val="24"/>
                      <w:lang w:eastAsia="zh-CN"/>
                    </w:rPr>
                    <w:t xml:space="preserve">Relevant </w:t>
                  </w:r>
                  <w:r w:rsidRPr="00CE1F72">
                    <w:rPr>
                      <w:rFonts w:asciiTheme="minorHAnsi" w:eastAsiaTheme="minorEastAsia" w:hAnsiTheme="minorHAnsi"/>
                      <w:sz w:val="24"/>
                      <w:szCs w:val="24"/>
                      <w:lang w:eastAsia="ja-JP"/>
                    </w:rPr>
                    <w:t>ITU-R documents</w:t>
                  </w:r>
                </w:p>
              </w:tc>
            </w:tr>
            <w:tr w:rsidR="00D70AEB" w:rsidRPr="00CE1F72" w14:paraId="74E23C16" w14:textId="77777777" w:rsidTr="00DF63EF">
              <w:tc>
                <w:tcPr>
                  <w:tcW w:w="1384" w:type="dxa"/>
                  <w:vMerge w:val="restart"/>
                  <w:vAlign w:val="center"/>
                </w:tcPr>
                <w:p w14:paraId="509FAB3A"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r w:rsidRPr="00CE1F72">
                    <w:rPr>
                      <w:rStyle w:val="Tablefreq"/>
                      <w:rFonts w:asciiTheme="minorHAnsi" w:hAnsiTheme="minorHAnsi"/>
                      <w:sz w:val="24"/>
                      <w:szCs w:val="24"/>
                    </w:rPr>
                    <w:t>15.35-15.4</w:t>
                  </w:r>
                </w:p>
              </w:tc>
              <w:tc>
                <w:tcPr>
                  <w:tcW w:w="3543" w:type="dxa"/>
                  <w:vAlign w:val="center"/>
                </w:tcPr>
                <w:p w14:paraId="1878BC0B"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r w:rsidRPr="00CE1F72">
                    <w:rPr>
                      <w:rStyle w:val="Tablefreq"/>
                      <w:rFonts w:asciiTheme="minorHAnsi" w:eastAsiaTheme="minorEastAsia" w:hAnsiTheme="minorHAnsi" w:cs="Times New Roman"/>
                      <w:sz w:val="24"/>
                      <w:szCs w:val="24"/>
                      <w:lang w:val="en-AU" w:eastAsia="zh-CN"/>
                    </w:rPr>
                    <w:t>EARTH EXPLORATION-SATELLITE (passive)</w:t>
                  </w:r>
                </w:p>
              </w:tc>
              <w:tc>
                <w:tcPr>
                  <w:tcW w:w="4820" w:type="dxa"/>
                  <w:vAlign w:val="center"/>
                </w:tcPr>
                <w:p w14:paraId="6AD2C204" w14:textId="77777777" w:rsidR="00D70AEB" w:rsidRPr="00CE1F72" w:rsidRDefault="00D70AEB" w:rsidP="00D70AEB">
                  <w:pPr>
                    <w:pStyle w:val="Tabletext"/>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eastAsia="zh-CN"/>
                    </w:rPr>
                    <w:t xml:space="preserve"> </w:t>
                  </w:r>
                  <w:r w:rsidRPr="00CE1F72">
                    <w:rPr>
                      <w:rFonts w:asciiTheme="minorHAnsi" w:eastAsiaTheme="minorEastAsia" w:hAnsiTheme="minorHAnsi"/>
                      <w:sz w:val="24"/>
                      <w:szCs w:val="24"/>
                      <w:lang w:val="fr-CH"/>
                    </w:rPr>
                    <w:t>Recommendation</w:t>
                  </w:r>
                  <w:r w:rsidRPr="00CE1F72">
                    <w:rPr>
                      <w:rFonts w:asciiTheme="minorHAnsi" w:eastAsiaTheme="minorEastAsia" w:hAnsiTheme="minorHAnsi"/>
                      <w:sz w:val="24"/>
                      <w:szCs w:val="24"/>
                      <w:lang w:val="fr-CH" w:eastAsia="zh-CN"/>
                    </w:rPr>
                    <w:t xml:space="preserve"> ITU-R  RS.1813-1</w:t>
                  </w:r>
                </w:p>
                <w:p w14:paraId="326A135B" w14:textId="77777777" w:rsidR="00D70AEB" w:rsidRPr="00CE1F72" w:rsidRDefault="00D70AEB" w:rsidP="00D70AEB">
                  <w:pPr>
                    <w:pStyle w:val="Tabletext"/>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Recommendation</w:t>
                  </w:r>
                  <w:r w:rsidRPr="00CE1F72">
                    <w:rPr>
                      <w:rFonts w:asciiTheme="minorHAnsi" w:eastAsiaTheme="minorEastAsia" w:hAnsiTheme="minorHAnsi"/>
                      <w:sz w:val="24"/>
                      <w:szCs w:val="24"/>
                      <w:lang w:val="fr-CH" w:eastAsia="zh-CN"/>
                    </w:rPr>
                    <w:t xml:space="preserve"> ITU-R  RS.1028</w:t>
                  </w:r>
                </w:p>
                <w:p w14:paraId="2A75664C" w14:textId="77777777" w:rsidR="00D70AEB" w:rsidRPr="00CE1F72" w:rsidRDefault="00D70AEB" w:rsidP="00D70AEB">
                  <w:pPr>
                    <w:pStyle w:val="Tabletext"/>
                    <w:rPr>
                      <w:rFonts w:asciiTheme="minorHAnsi" w:eastAsiaTheme="minorEastAsia" w:hAnsiTheme="minorHAnsi"/>
                      <w:sz w:val="24"/>
                      <w:szCs w:val="24"/>
                      <w:lang w:eastAsia="zh-CN"/>
                    </w:rPr>
                  </w:pPr>
                  <w:r w:rsidRPr="00CE1F72">
                    <w:rPr>
                      <w:rFonts w:asciiTheme="minorHAnsi" w:eastAsiaTheme="minorEastAsia" w:hAnsiTheme="minorHAnsi"/>
                      <w:sz w:val="24"/>
                      <w:szCs w:val="24"/>
                    </w:rPr>
                    <w:t>Recommendation</w:t>
                  </w:r>
                  <w:r w:rsidRPr="00CE1F72">
                    <w:rPr>
                      <w:rFonts w:asciiTheme="minorHAnsi" w:eastAsiaTheme="minorEastAsia" w:hAnsiTheme="minorHAnsi"/>
                      <w:sz w:val="24"/>
                      <w:szCs w:val="24"/>
                      <w:lang w:val="en-US" w:eastAsia="zh-CN"/>
                    </w:rPr>
                    <w:t xml:space="preserve"> </w:t>
                  </w:r>
                  <w:r w:rsidRPr="00CE1F72">
                    <w:rPr>
                      <w:rFonts w:asciiTheme="minorHAnsi" w:eastAsiaTheme="minorEastAsia" w:hAnsiTheme="minorHAnsi"/>
                      <w:sz w:val="24"/>
                      <w:szCs w:val="24"/>
                      <w:lang w:eastAsia="zh-CN"/>
                    </w:rPr>
                    <w:t>ITU-</w:t>
                  </w:r>
                  <w:proofErr w:type="gramStart"/>
                  <w:r w:rsidRPr="00CE1F72">
                    <w:rPr>
                      <w:rFonts w:asciiTheme="minorHAnsi" w:eastAsiaTheme="minorEastAsia" w:hAnsiTheme="minorHAnsi"/>
                      <w:sz w:val="24"/>
                      <w:szCs w:val="24"/>
                      <w:lang w:eastAsia="zh-CN"/>
                    </w:rPr>
                    <w:t>R  RS.1</w:t>
                  </w:r>
                  <w:r w:rsidRPr="00CE1F72">
                    <w:rPr>
                      <w:rFonts w:asciiTheme="minorHAnsi" w:eastAsiaTheme="minorEastAsia" w:hAnsiTheme="minorHAnsi"/>
                      <w:sz w:val="24"/>
                      <w:szCs w:val="24"/>
                      <w:lang w:val="en-US" w:eastAsia="zh-CN"/>
                    </w:rPr>
                    <w:t>029</w:t>
                  </w:r>
                  <w:proofErr w:type="gramEnd"/>
                </w:p>
              </w:tc>
            </w:tr>
            <w:tr w:rsidR="00D70AEB" w:rsidRPr="00CE1F72" w14:paraId="1721A483" w14:textId="77777777" w:rsidTr="00DF63EF">
              <w:tc>
                <w:tcPr>
                  <w:tcW w:w="1384" w:type="dxa"/>
                  <w:vMerge/>
                  <w:vAlign w:val="center"/>
                </w:tcPr>
                <w:p w14:paraId="262806F7"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689FE5A7"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eastAsia="zh-CN"/>
                    </w:rPr>
                  </w:pPr>
                  <w:r w:rsidRPr="00CE1F72">
                    <w:rPr>
                      <w:rStyle w:val="Tablefreq"/>
                      <w:rFonts w:asciiTheme="minorHAnsi" w:eastAsiaTheme="minorEastAsia" w:hAnsiTheme="minorHAnsi"/>
                      <w:sz w:val="24"/>
                      <w:szCs w:val="24"/>
                      <w:lang w:val="en-AU" w:eastAsia="zh-CN"/>
                    </w:rPr>
                    <w:t>RADIO ASTRONOMY</w:t>
                  </w:r>
                </w:p>
              </w:tc>
              <w:tc>
                <w:tcPr>
                  <w:tcW w:w="4820" w:type="dxa"/>
                  <w:vAlign w:val="center"/>
                </w:tcPr>
                <w:p w14:paraId="593A3326" w14:textId="77777777" w:rsidR="00D70AEB" w:rsidRPr="00CE1F72" w:rsidRDefault="00D70AEB" w:rsidP="00D70AEB">
                  <w:pPr>
                    <w:pStyle w:val="Tabletext"/>
                    <w:rPr>
                      <w:rFonts w:asciiTheme="minorHAnsi" w:eastAsiaTheme="minorEastAsia" w:hAnsiTheme="minorHAnsi"/>
                      <w:sz w:val="24"/>
                      <w:szCs w:val="24"/>
                      <w:lang w:val="fr-CH"/>
                    </w:rPr>
                  </w:pPr>
                  <w:r w:rsidRPr="00CE1F72">
                    <w:rPr>
                      <w:rFonts w:asciiTheme="minorHAnsi" w:hAnsiTheme="minorHAnsi"/>
                      <w:sz w:val="24"/>
                      <w:szCs w:val="24"/>
                      <w:lang w:val="fr-CH"/>
                    </w:rPr>
                    <w:t>Recommendation ITU-R RA.769-2</w:t>
                  </w:r>
                </w:p>
                <w:p w14:paraId="28C91FD5" w14:textId="77777777" w:rsidR="00D70AEB" w:rsidRPr="00CE1F72" w:rsidRDefault="00D70AEB" w:rsidP="00D70AEB">
                  <w:pPr>
                    <w:pStyle w:val="Tabletext"/>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 xml:space="preserve">Recommendation ITU-R </w:t>
                  </w:r>
                  <w:r w:rsidRPr="00CE1F72">
                    <w:rPr>
                      <w:rFonts w:asciiTheme="minorHAnsi" w:eastAsiaTheme="minorEastAsia" w:hAnsiTheme="minorHAnsi"/>
                      <w:sz w:val="24"/>
                      <w:szCs w:val="24"/>
                      <w:lang w:val="fr-CH" w:eastAsia="zh-CN"/>
                    </w:rPr>
                    <w:t>S</w:t>
                  </w:r>
                  <w:r w:rsidRPr="00CE1F72">
                    <w:rPr>
                      <w:rFonts w:asciiTheme="minorHAnsi" w:eastAsiaTheme="minorEastAsia" w:hAnsiTheme="minorHAnsi"/>
                      <w:sz w:val="24"/>
                      <w:szCs w:val="24"/>
                      <w:lang w:val="fr-CH"/>
                    </w:rPr>
                    <w:t>.</w:t>
                  </w:r>
                  <w:r w:rsidRPr="00CE1F72">
                    <w:rPr>
                      <w:rFonts w:asciiTheme="minorHAnsi" w:eastAsiaTheme="minorEastAsia" w:hAnsiTheme="minorHAnsi"/>
                      <w:sz w:val="24"/>
                      <w:szCs w:val="24"/>
                      <w:lang w:val="fr-CH" w:eastAsia="zh-CN"/>
                    </w:rPr>
                    <w:t>1341-0</w:t>
                  </w:r>
                </w:p>
                <w:p w14:paraId="46D6FEDA" w14:textId="77777777" w:rsidR="00D70AEB" w:rsidRPr="00CE1F72" w:rsidRDefault="00D70AEB" w:rsidP="00D70AEB">
                  <w:pPr>
                    <w:pStyle w:val="Tabletext"/>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Recommendation ITU-R</w:t>
                  </w:r>
                  <w:r w:rsidRPr="00CE1F72">
                    <w:rPr>
                      <w:rFonts w:asciiTheme="minorHAnsi" w:eastAsiaTheme="minorEastAsia" w:hAnsiTheme="minorHAnsi"/>
                      <w:sz w:val="24"/>
                      <w:szCs w:val="24"/>
                      <w:lang w:val="fr-CH" w:eastAsia="zh-CN"/>
                    </w:rPr>
                    <w:t xml:space="preserve"> SA.509-3</w:t>
                  </w:r>
                </w:p>
                <w:p w14:paraId="40FBCE2E" w14:textId="77777777" w:rsidR="00D70AEB" w:rsidRPr="00CE1F72" w:rsidRDefault="00D70AEB" w:rsidP="00D70AEB">
                  <w:pPr>
                    <w:pStyle w:val="Tabletext"/>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eastAsia="zh-CN"/>
                    </w:rPr>
                    <w:t>Report ITU-R  M.2170</w:t>
                  </w:r>
                </w:p>
              </w:tc>
            </w:tr>
            <w:tr w:rsidR="00D70AEB" w:rsidRPr="00CE1F72" w14:paraId="742EEEB8" w14:textId="77777777" w:rsidTr="00DF63EF">
              <w:tc>
                <w:tcPr>
                  <w:tcW w:w="1384" w:type="dxa"/>
                  <w:vMerge/>
                  <w:vAlign w:val="center"/>
                </w:tcPr>
                <w:p w14:paraId="00B0FB5A"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ind w:left="849"/>
                    <w:rPr>
                      <w:rFonts w:asciiTheme="minorHAnsi" w:eastAsiaTheme="minorEastAsia" w:hAnsiTheme="minorHAnsi" w:cs="Times New Roman"/>
                      <w:sz w:val="24"/>
                      <w:szCs w:val="24"/>
                      <w:lang w:val="fr-CH" w:eastAsia="zh-CN"/>
                    </w:rPr>
                  </w:pPr>
                </w:p>
              </w:tc>
              <w:tc>
                <w:tcPr>
                  <w:tcW w:w="3543" w:type="dxa"/>
                  <w:vAlign w:val="center"/>
                </w:tcPr>
                <w:p w14:paraId="20A7634B"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eastAsia="zh-CN"/>
                    </w:rPr>
                  </w:pPr>
                  <w:r w:rsidRPr="00CE1F72">
                    <w:rPr>
                      <w:rStyle w:val="Tablefreq"/>
                      <w:rFonts w:asciiTheme="minorHAnsi" w:eastAsiaTheme="minorEastAsia" w:hAnsiTheme="minorHAnsi"/>
                      <w:sz w:val="24"/>
                      <w:szCs w:val="24"/>
                      <w:lang w:val="en-AU"/>
                    </w:rPr>
                    <w:t>SPACE RESEARCH (passive)</w:t>
                  </w:r>
                </w:p>
              </w:tc>
              <w:tc>
                <w:tcPr>
                  <w:tcW w:w="4820" w:type="dxa"/>
                  <w:vAlign w:val="center"/>
                </w:tcPr>
                <w:p w14:paraId="5099058B" w14:textId="77777777" w:rsidR="00D70AEB" w:rsidRPr="00CE1F72" w:rsidRDefault="00D70AEB" w:rsidP="00D70AEB">
                  <w:pPr>
                    <w:pStyle w:val="Tabletext"/>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eastAsia="zh-CN"/>
                    </w:rPr>
                    <w:t xml:space="preserve"> </w:t>
                  </w:r>
                  <w:r w:rsidRPr="00CE1F72">
                    <w:rPr>
                      <w:rFonts w:asciiTheme="minorHAnsi" w:eastAsiaTheme="minorEastAsia" w:hAnsiTheme="minorHAnsi"/>
                      <w:sz w:val="24"/>
                      <w:szCs w:val="24"/>
                      <w:lang w:val="fr-CH"/>
                    </w:rPr>
                    <w:t>Recommendation ITU-R</w:t>
                  </w:r>
                  <w:r w:rsidRPr="00CE1F72">
                    <w:rPr>
                      <w:rFonts w:asciiTheme="minorHAnsi" w:eastAsiaTheme="minorEastAsia" w:hAnsiTheme="minorHAnsi"/>
                      <w:sz w:val="24"/>
                      <w:szCs w:val="24"/>
                      <w:lang w:val="fr-CH" w:eastAsia="zh-CN"/>
                    </w:rPr>
                    <w:t xml:space="preserve"> SA.509-3</w:t>
                  </w:r>
                </w:p>
                <w:p w14:paraId="19768DE9" w14:textId="77777777" w:rsidR="00D70AEB" w:rsidRPr="00CE1F72" w:rsidRDefault="00D70AEB" w:rsidP="00D70AEB">
                  <w:pPr>
                    <w:pStyle w:val="Tabletext"/>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eastAsia="zh-CN"/>
                    </w:rPr>
                    <w:lastRenderedPageBreak/>
                    <w:t xml:space="preserve"> </w:t>
                  </w:r>
                  <w:r w:rsidRPr="00CE1F72">
                    <w:rPr>
                      <w:rFonts w:asciiTheme="minorHAnsi" w:eastAsiaTheme="minorEastAsia" w:hAnsiTheme="minorHAnsi"/>
                      <w:sz w:val="24"/>
                      <w:szCs w:val="24"/>
                      <w:lang w:val="fr-CH"/>
                    </w:rPr>
                    <w:t>Recommendation</w:t>
                  </w:r>
                  <w:r w:rsidRPr="00CE1F72">
                    <w:rPr>
                      <w:rFonts w:asciiTheme="minorHAnsi" w:eastAsiaTheme="minorEastAsia" w:hAnsiTheme="minorHAnsi"/>
                      <w:sz w:val="24"/>
                      <w:szCs w:val="24"/>
                      <w:lang w:val="fr-CH" w:eastAsia="zh-CN"/>
                    </w:rPr>
                    <w:t xml:space="preserve"> ITU-R SA.510-2</w:t>
                  </w:r>
                </w:p>
              </w:tc>
            </w:tr>
            <w:tr w:rsidR="00D70AEB" w:rsidRPr="00CE1F72" w14:paraId="015A6DA4" w14:textId="77777777" w:rsidTr="00DF63EF">
              <w:tc>
                <w:tcPr>
                  <w:tcW w:w="1384" w:type="dxa"/>
                  <w:vMerge w:val="restart"/>
                  <w:vAlign w:val="center"/>
                </w:tcPr>
                <w:p w14:paraId="47890932"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val="en-US" w:eastAsia="zh-CN"/>
                    </w:rPr>
                  </w:pPr>
                  <w:r w:rsidRPr="00CE1F72">
                    <w:rPr>
                      <w:rFonts w:asciiTheme="minorHAnsi" w:eastAsiaTheme="minorEastAsia" w:hAnsiTheme="minorHAnsi" w:cs="Times New Roman"/>
                      <w:sz w:val="24"/>
                      <w:szCs w:val="24"/>
                      <w:lang w:val="en-US" w:eastAsia="zh-CN"/>
                    </w:rPr>
                    <w:lastRenderedPageBreak/>
                    <w:t>15.4-15.43</w:t>
                  </w:r>
                </w:p>
              </w:tc>
              <w:tc>
                <w:tcPr>
                  <w:tcW w:w="3543" w:type="dxa"/>
                  <w:vAlign w:val="center"/>
                </w:tcPr>
                <w:p w14:paraId="6F32A2D8"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lang w:val="fr-BE"/>
                    </w:rPr>
                    <w:t>RADIOLOCATION</w:t>
                  </w:r>
                </w:p>
              </w:tc>
              <w:tc>
                <w:tcPr>
                  <w:tcW w:w="4820" w:type="dxa"/>
                  <w:vAlign w:val="center"/>
                </w:tcPr>
                <w:p w14:paraId="049E36F4" w14:textId="77777777" w:rsidR="00D70AEB" w:rsidRPr="00CE1F72" w:rsidRDefault="00D70AEB" w:rsidP="00D70AEB">
                  <w:pPr>
                    <w:pStyle w:val="Tabletext"/>
                    <w:rPr>
                      <w:rFonts w:asciiTheme="minorHAnsi" w:eastAsiaTheme="minorEastAsia" w:hAnsiTheme="minorHAnsi"/>
                      <w:sz w:val="24"/>
                      <w:szCs w:val="24"/>
                      <w:lang w:eastAsia="zh-CN"/>
                    </w:rPr>
                  </w:pPr>
                  <w:r w:rsidRPr="00CE1F72">
                    <w:rPr>
                      <w:rFonts w:asciiTheme="minorHAnsi" w:eastAsiaTheme="minorEastAsia" w:hAnsiTheme="minorHAnsi"/>
                      <w:sz w:val="24"/>
                      <w:szCs w:val="24"/>
                    </w:rPr>
                    <w:t xml:space="preserve">Recommendation ITU-R </w:t>
                  </w:r>
                  <w:r w:rsidRPr="00CE1F72">
                    <w:rPr>
                      <w:rFonts w:asciiTheme="minorHAnsi" w:eastAsiaTheme="minorEastAsia" w:hAnsiTheme="minorHAnsi"/>
                      <w:sz w:val="24"/>
                      <w:szCs w:val="24"/>
                      <w:lang w:val="en-US" w:eastAsia="zh-CN"/>
                    </w:rPr>
                    <w:t>M</w:t>
                  </w:r>
                  <w:r w:rsidRPr="00CE1F72">
                    <w:rPr>
                      <w:rFonts w:asciiTheme="minorHAnsi" w:eastAsiaTheme="minorEastAsia" w:hAnsiTheme="minorHAnsi"/>
                      <w:sz w:val="24"/>
                      <w:szCs w:val="24"/>
                    </w:rPr>
                    <w:t>.</w:t>
                  </w:r>
                  <w:r w:rsidRPr="00CE1F72">
                    <w:rPr>
                      <w:rFonts w:asciiTheme="minorHAnsi" w:eastAsiaTheme="minorEastAsia" w:hAnsiTheme="minorHAnsi"/>
                      <w:sz w:val="24"/>
                      <w:szCs w:val="24"/>
                      <w:lang w:eastAsia="zh-CN"/>
                    </w:rPr>
                    <w:t>1</w:t>
                  </w:r>
                  <w:r w:rsidRPr="00CE1F72">
                    <w:rPr>
                      <w:rFonts w:asciiTheme="minorHAnsi" w:eastAsiaTheme="minorEastAsia" w:hAnsiTheme="minorHAnsi"/>
                      <w:sz w:val="24"/>
                      <w:szCs w:val="24"/>
                      <w:lang w:val="en-US" w:eastAsia="zh-CN"/>
                    </w:rPr>
                    <w:t>730</w:t>
                  </w:r>
                  <w:r w:rsidRPr="00CE1F72">
                    <w:rPr>
                      <w:rFonts w:asciiTheme="minorHAnsi" w:eastAsiaTheme="minorEastAsia" w:hAnsiTheme="minorHAnsi"/>
                      <w:sz w:val="24"/>
                      <w:szCs w:val="24"/>
                      <w:lang w:eastAsia="zh-CN"/>
                    </w:rPr>
                    <w:t>-</w:t>
                  </w:r>
                  <w:r w:rsidRPr="00CE1F72">
                    <w:rPr>
                      <w:rFonts w:asciiTheme="minorHAnsi" w:eastAsiaTheme="minorEastAsia" w:hAnsiTheme="minorHAnsi"/>
                      <w:sz w:val="24"/>
                      <w:szCs w:val="24"/>
                      <w:lang w:val="en-US" w:eastAsia="zh-CN"/>
                    </w:rPr>
                    <w:t>1</w:t>
                  </w:r>
                </w:p>
                <w:p w14:paraId="44AED321" w14:textId="77777777" w:rsidR="00D70AEB" w:rsidRPr="00CE1F72" w:rsidRDefault="00D70AEB" w:rsidP="00D70AEB">
                  <w:pPr>
                    <w:pStyle w:val="Tabletext"/>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M.2170</w:t>
                  </w:r>
                </w:p>
                <w:p w14:paraId="01E68471" w14:textId="77777777" w:rsidR="00D70AEB" w:rsidRPr="00CE1F72" w:rsidRDefault="00D70AEB" w:rsidP="00D70AEB">
                  <w:pPr>
                    <w:pStyle w:val="Tabletext"/>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M.2229</w:t>
                  </w:r>
                </w:p>
                <w:p w14:paraId="0373824D" w14:textId="77777777" w:rsidR="00D70AEB" w:rsidRPr="00CE1F72" w:rsidRDefault="00D70AEB" w:rsidP="00D70AEB">
                  <w:pPr>
                    <w:pStyle w:val="Tabletext"/>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M.22</w:t>
                  </w:r>
                  <w:r w:rsidRPr="00CE1F72">
                    <w:rPr>
                      <w:rFonts w:asciiTheme="minorHAnsi" w:eastAsiaTheme="minorEastAsia" w:hAnsiTheme="minorHAnsi"/>
                      <w:sz w:val="24"/>
                      <w:szCs w:val="24"/>
                      <w:lang w:val="en-US" w:eastAsia="zh-CN"/>
                    </w:rPr>
                    <w:t>30</w:t>
                  </w:r>
                </w:p>
              </w:tc>
            </w:tr>
            <w:tr w:rsidR="00D70AEB" w:rsidRPr="00CE1F72" w14:paraId="07F56A96" w14:textId="77777777" w:rsidTr="00DF63EF">
              <w:tc>
                <w:tcPr>
                  <w:tcW w:w="1384" w:type="dxa"/>
                  <w:vMerge/>
                  <w:vAlign w:val="center"/>
                </w:tcPr>
                <w:p w14:paraId="052CD063"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234329CE"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lang w:val="fr-BE"/>
                    </w:rPr>
                    <w:t>AERONAUTICAL</w:t>
                  </w:r>
                  <w:r w:rsidRPr="00CE1F72">
                    <w:rPr>
                      <w:rFonts w:asciiTheme="minorHAnsi" w:eastAsia="SimSun" w:hAnsiTheme="minorHAnsi"/>
                      <w:color w:val="000000"/>
                      <w:sz w:val="24"/>
                      <w:szCs w:val="24"/>
                      <w:lang w:val="en-US" w:eastAsia="zh-CN"/>
                    </w:rPr>
                    <w:t xml:space="preserve"> </w:t>
                  </w:r>
                  <w:r w:rsidRPr="00CE1F72">
                    <w:rPr>
                      <w:rFonts w:asciiTheme="minorHAnsi" w:hAnsiTheme="minorHAnsi"/>
                      <w:color w:val="000000"/>
                      <w:sz w:val="24"/>
                      <w:szCs w:val="24"/>
                      <w:lang w:val="fr-BE"/>
                    </w:rPr>
                    <w:t>RADIONAVIGATION</w:t>
                  </w:r>
                </w:p>
              </w:tc>
              <w:tc>
                <w:tcPr>
                  <w:tcW w:w="4820" w:type="dxa"/>
                  <w:vAlign w:val="center"/>
                </w:tcPr>
                <w:p w14:paraId="62A798FA" w14:textId="77777777" w:rsidR="00D70AEB" w:rsidRPr="00CE1F72" w:rsidRDefault="00D70AEB" w:rsidP="00D70AEB">
                  <w:pPr>
                    <w:pStyle w:val="Tabletext"/>
                    <w:spacing w:before="20" w:after="20"/>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 xml:space="preserve">Recommendation ITU-R </w:t>
                  </w:r>
                  <w:r w:rsidRPr="00CE1F72">
                    <w:rPr>
                      <w:rFonts w:asciiTheme="minorHAnsi" w:eastAsiaTheme="minorEastAsia" w:hAnsiTheme="minorHAnsi"/>
                      <w:sz w:val="24"/>
                      <w:szCs w:val="24"/>
                      <w:lang w:val="fr-CH" w:eastAsia="zh-CN"/>
                    </w:rPr>
                    <w:t>S</w:t>
                  </w:r>
                  <w:r w:rsidRPr="00CE1F72">
                    <w:rPr>
                      <w:rFonts w:asciiTheme="minorHAnsi" w:eastAsiaTheme="minorEastAsia" w:hAnsiTheme="minorHAnsi"/>
                      <w:sz w:val="24"/>
                      <w:szCs w:val="24"/>
                      <w:lang w:val="fr-CH"/>
                    </w:rPr>
                    <w:t>.</w:t>
                  </w:r>
                  <w:r w:rsidRPr="00CE1F72">
                    <w:rPr>
                      <w:rFonts w:asciiTheme="minorHAnsi" w:eastAsiaTheme="minorEastAsia" w:hAnsiTheme="minorHAnsi"/>
                      <w:sz w:val="24"/>
                      <w:szCs w:val="24"/>
                      <w:lang w:val="fr-CH" w:eastAsia="zh-CN"/>
                    </w:rPr>
                    <w:t>1340-0</w:t>
                  </w:r>
                </w:p>
                <w:p w14:paraId="52A4959F" w14:textId="77777777" w:rsidR="00D70AEB" w:rsidRPr="00CE1F72" w:rsidRDefault="00D70AEB" w:rsidP="00D70AEB">
                  <w:pPr>
                    <w:pStyle w:val="Tabletext"/>
                    <w:spacing w:before="20" w:after="20"/>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 xml:space="preserve">Recommendation ITU-R </w:t>
                  </w:r>
                  <w:r w:rsidRPr="00CE1F72">
                    <w:rPr>
                      <w:rFonts w:asciiTheme="minorHAnsi" w:eastAsiaTheme="minorEastAsia" w:hAnsiTheme="minorHAnsi"/>
                      <w:sz w:val="24"/>
                      <w:szCs w:val="24"/>
                      <w:lang w:val="fr-CH" w:eastAsia="zh-CN"/>
                    </w:rPr>
                    <w:t>S</w:t>
                  </w:r>
                  <w:r w:rsidRPr="00CE1F72">
                    <w:rPr>
                      <w:rFonts w:asciiTheme="minorHAnsi" w:eastAsiaTheme="minorEastAsia" w:hAnsiTheme="minorHAnsi"/>
                      <w:sz w:val="24"/>
                      <w:szCs w:val="24"/>
                      <w:lang w:val="fr-CH"/>
                    </w:rPr>
                    <w:t>.</w:t>
                  </w:r>
                  <w:r w:rsidRPr="00CE1F72">
                    <w:rPr>
                      <w:rFonts w:asciiTheme="minorHAnsi" w:eastAsiaTheme="minorEastAsia" w:hAnsiTheme="minorHAnsi"/>
                      <w:sz w:val="24"/>
                      <w:szCs w:val="24"/>
                      <w:lang w:val="fr-CH" w:eastAsia="zh-CN"/>
                    </w:rPr>
                    <w:t>1341-0</w:t>
                  </w:r>
                </w:p>
                <w:p w14:paraId="0F0CD6B2" w14:textId="77777777" w:rsidR="00D70AEB" w:rsidRPr="00CE1F72" w:rsidRDefault="00D70AEB" w:rsidP="00D70AEB">
                  <w:pPr>
                    <w:pStyle w:val="Tabletext"/>
                    <w:spacing w:before="20" w:after="20"/>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M.2170</w:t>
                  </w:r>
                </w:p>
                <w:p w14:paraId="7A952DA6" w14:textId="77777777" w:rsidR="00D70AEB" w:rsidRPr="00CE1F72" w:rsidRDefault="00D70AEB" w:rsidP="00D70AEB">
                  <w:pPr>
                    <w:pStyle w:val="Tabletext"/>
                    <w:spacing w:before="20" w:after="20"/>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M.2229</w:t>
                  </w:r>
                </w:p>
                <w:p w14:paraId="480521FB" w14:textId="77777777" w:rsidR="00D70AEB" w:rsidRPr="00CE1F72" w:rsidRDefault="00D70AEB" w:rsidP="00D70AEB">
                  <w:pPr>
                    <w:pStyle w:val="Tabletext"/>
                    <w:spacing w:before="20" w:after="20"/>
                    <w:rPr>
                      <w:rFonts w:asciiTheme="minorHAnsi" w:eastAsiaTheme="minorEastAsia" w:hAnsiTheme="minorHAnsi"/>
                      <w:sz w:val="24"/>
                      <w:szCs w:val="24"/>
                      <w:lang w:val="en-US" w:eastAsia="zh-CN"/>
                    </w:rPr>
                  </w:pPr>
                  <w:r w:rsidRPr="00CE1F72">
                    <w:rPr>
                      <w:rFonts w:asciiTheme="minorHAnsi" w:eastAsiaTheme="minorEastAsia" w:hAnsiTheme="minorHAnsi"/>
                      <w:sz w:val="24"/>
                      <w:szCs w:val="24"/>
                      <w:lang w:eastAsia="zh-CN"/>
                    </w:rPr>
                    <w:t>Report ITU-R M.22</w:t>
                  </w:r>
                  <w:r w:rsidRPr="00CE1F72">
                    <w:rPr>
                      <w:rFonts w:asciiTheme="minorHAnsi" w:eastAsiaTheme="minorEastAsia" w:hAnsiTheme="minorHAnsi"/>
                      <w:sz w:val="24"/>
                      <w:szCs w:val="24"/>
                      <w:lang w:val="en-US" w:eastAsia="zh-CN"/>
                    </w:rPr>
                    <w:t>30</w:t>
                  </w:r>
                </w:p>
              </w:tc>
            </w:tr>
            <w:tr w:rsidR="00D70AEB" w:rsidRPr="00CE1F72" w14:paraId="5F43F992" w14:textId="77777777" w:rsidTr="00DF63EF">
              <w:tc>
                <w:tcPr>
                  <w:tcW w:w="1384" w:type="dxa"/>
                  <w:vMerge w:val="restart"/>
                  <w:vAlign w:val="center"/>
                </w:tcPr>
                <w:p w14:paraId="6D06AC25" w14:textId="77777777" w:rsidR="00D70AEB" w:rsidRPr="00CE1F72" w:rsidRDefault="00D70AEB" w:rsidP="00D70AEB">
                  <w:pPr>
                    <w:pStyle w:val="Tablehead"/>
                    <w:keepNext w:val="0"/>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val="en-US" w:eastAsia="zh-CN"/>
                    </w:rPr>
                  </w:pPr>
                  <w:r w:rsidRPr="00CE1F72">
                    <w:rPr>
                      <w:rFonts w:asciiTheme="minorHAnsi" w:eastAsiaTheme="minorEastAsia" w:hAnsiTheme="minorHAnsi" w:cs="Times New Roman"/>
                      <w:sz w:val="24"/>
                      <w:szCs w:val="24"/>
                      <w:lang w:val="en-US" w:eastAsia="zh-CN"/>
                    </w:rPr>
                    <w:t>15.43-15.63</w:t>
                  </w:r>
                </w:p>
              </w:tc>
              <w:tc>
                <w:tcPr>
                  <w:tcW w:w="3543" w:type="dxa"/>
                  <w:vAlign w:val="center"/>
                </w:tcPr>
                <w:p w14:paraId="3406F55D"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rPr>
                    <w:t xml:space="preserve">FIXED-SATELLITE (Earth-to-space) </w:t>
                  </w:r>
                </w:p>
              </w:tc>
              <w:tc>
                <w:tcPr>
                  <w:tcW w:w="4820" w:type="dxa"/>
                  <w:vAlign w:val="center"/>
                </w:tcPr>
                <w:p w14:paraId="09FFB63F" w14:textId="77777777" w:rsidR="00D70AEB" w:rsidRPr="00CE1F72" w:rsidRDefault="00D70AEB" w:rsidP="00D70AEB">
                  <w:pPr>
                    <w:pStyle w:val="Tabletext"/>
                    <w:rPr>
                      <w:rFonts w:asciiTheme="minorHAnsi" w:eastAsiaTheme="minorEastAsia" w:hAnsiTheme="minorHAnsi"/>
                      <w:sz w:val="24"/>
                      <w:szCs w:val="24"/>
                      <w:lang w:eastAsia="zh-CN"/>
                    </w:rPr>
                  </w:pPr>
                  <w:r w:rsidRPr="00CE1F72">
                    <w:rPr>
                      <w:rFonts w:asciiTheme="minorHAnsi" w:hAnsiTheme="minorHAnsi"/>
                      <w:sz w:val="24"/>
                      <w:szCs w:val="24"/>
                    </w:rPr>
                    <w:t xml:space="preserve"> ITU-R S.1328-3</w:t>
                  </w:r>
                </w:p>
                <w:p w14:paraId="31FF50FA" w14:textId="77777777" w:rsidR="00D70AEB" w:rsidRPr="00CE1F72" w:rsidRDefault="00D70AEB" w:rsidP="00D70AEB">
                  <w:pPr>
                    <w:pStyle w:val="Tabletext"/>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M.2170</w:t>
                  </w:r>
                </w:p>
                <w:p w14:paraId="2AD2423D" w14:textId="77777777" w:rsidR="00D70AEB" w:rsidRPr="00CE1F72" w:rsidRDefault="00D70AEB" w:rsidP="00D70AEB">
                  <w:pPr>
                    <w:pStyle w:val="Tabletext"/>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M.22</w:t>
                  </w:r>
                  <w:r w:rsidRPr="00CE1F72">
                    <w:rPr>
                      <w:rFonts w:asciiTheme="minorHAnsi" w:eastAsiaTheme="minorEastAsia" w:hAnsiTheme="minorHAnsi"/>
                      <w:sz w:val="24"/>
                      <w:szCs w:val="24"/>
                      <w:lang w:val="en-US" w:eastAsia="zh-CN"/>
                    </w:rPr>
                    <w:t>30</w:t>
                  </w:r>
                </w:p>
              </w:tc>
            </w:tr>
            <w:tr w:rsidR="00D70AEB" w:rsidRPr="00CE1F72" w14:paraId="23AA037E" w14:textId="77777777" w:rsidTr="00DF63EF">
              <w:tc>
                <w:tcPr>
                  <w:tcW w:w="1384" w:type="dxa"/>
                  <w:vMerge/>
                  <w:vAlign w:val="center"/>
                </w:tcPr>
                <w:p w14:paraId="4DCA46F5"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6410F493"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lang w:val="fr-BE"/>
                    </w:rPr>
                    <w:t>RADIOLOCATION</w:t>
                  </w:r>
                </w:p>
              </w:tc>
              <w:tc>
                <w:tcPr>
                  <w:tcW w:w="4820" w:type="dxa"/>
                  <w:vAlign w:val="center"/>
                </w:tcPr>
                <w:p w14:paraId="7983A7DB" w14:textId="77777777" w:rsidR="00D70AEB" w:rsidRPr="00CE1F72" w:rsidRDefault="00D70AEB" w:rsidP="00D70AEB">
                  <w:pPr>
                    <w:pStyle w:val="Tabletext"/>
                    <w:spacing w:before="20" w:after="20"/>
                    <w:rPr>
                      <w:rFonts w:asciiTheme="minorHAnsi" w:eastAsiaTheme="minorEastAsia" w:hAnsiTheme="minorHAnsi"/>
                      <w:sz w:val="24"/>
                      <w:szCs w:val="24"/>
                      <w:lang w:val="en-US" w:eastAsia="zh-CN"/>
                    </w:rPr>
                  </w:pPr>
                  <w:r w:rsidRPr="00CE1F72">
                    <w:rPr>
                      <w:rFonts w:asciiTheme="minorHAnsi" w:eastAsiaTheme="minorEastAsia" w:hAnsiTheme="minorHAnsi"/>
                      <w:sz w:val="24"/>
                      <w:szCs w:val="24"/>
                    </w:rPr>
                    <w:t xml:space="preserve">Recommendation ITU-R </w:t>
                  </w:r>
                  <w:r w:rsidRPr="00CE1F72">
                    <w:rPr>
                      <w:rFonts w:asciiTheme="minorHAnsi" w:eastAsiaTheme="minorEastAsia" w:hAnsiTheme="minorHAnsi"/>
                      <w:sz w:val="24"/>
                      <w:szCs w:val="24"/>
                      <w:lang w:val="en-US" w:eastAsia="zh-CN"/>
                    </w:rPr>
                    <w:t>M</w:t>
                  </w:r>
                  <w:r w:rsidRPr="00CE1F72">
                    <w:rPr>
                      <w:rFonts w:asciiTheme="minorHAnsi" w:eastAsiaTheme="minorEastAsia" w:hAnsiTheme="minorHAnsi"/>
                      <w:sz w:val="24"/>
                      <w:szCs w:val="24"/>
                    </w:rPr>
                    <w:t>.</w:t>
                  </w:r>
                  <w:r w:rsidRPr="00CE1F72">
                    <w:rPr>
                      <w:rFonts w:asciiTheme="minorHAnsi" w:eastAsiaTheme="minorEastAsia" w:hAnsiTheme="minorHAnsi"/>
                      <w:sz w:val="24"/>
                      <w:szCs w:val="24"/>
                      <w:lang w:eastAsia="zh-CN"/>
                    </w:rPr>
                    <w:t>1</w:t>
                  </w:r>
                  <w:r w:rsidRPr="00CE1F72">
                    <w:rPr>
                      <w:rFonts w:asciiTheme="minorHAnsi" w:eastAsiaTheme="minorEastAsia" w:hAnsiTheme="minorHAnsi"/>
                      <w:sz w:val="24"/>
                      <w:szCs w:val="24"/>
                      <w:lang w:val="en-US" w:eastAsia="zh-CN"/>
                    </w:rPr>
                    <w:t>730</w:t>
                  </w:r>
                  <w:r w:rsidRPr="00CE1F72">
                    <w:rPr>
                      <w:rFonts w:asciiTheme="minorHAnsi" w:eastAsiaTheme="minorEastAsia" w:hAnsiTheme="minorHAnsi"/>
                      <w:sz w:val="24"/>
                      <w:szCs w:val="24"/>
                      <w:lang w:eastAsia="zh-CN"/>
                    </w:rPr>
                    <w:t>-</w:t>
                  </w:r>
                  <w:r w:rsidRPr="00CE1F72">
                    <w:rPr>
                      <w:rFonts w:asciiTheme="minorHAnsi" w:eastAsiaTheme="minorEastAsia" w:hAnsiTheme="minorHAnsi"/>
                      <w:sz w:val="24"/>
                      <w:szCs w:val="24"/>
                      <w:lang w:val="en-US" w:eastAsia="zh-CN"/>
                    </w:rPr>
                    <w:t>1</w:t>
                  </w:r>
                </w:p>
                <w:p w14:paraId="4ACB7172" w14:textId="77777777" w:rsidR="00D70AEB" w:rsidRPr="00CE1F72" w:rsidRDefault="00D70AEB" w:rsidP="00D70AEB">
                  <w:pPr>
                    <w:pStyle w:val="Tabletext"/>
                    <w:spacing w:before="20" w:after="20"/>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M.2229</w:t>
                  </w:r>
                </w:p>
                <w:p w14:paraId="79CC0A09" w14:textId="77777777" w:rsidR="00D70AEB" w:rsidRPr="00CE1F72" w:rsidRDefault="00D70AEB" w:rsidP="00D70AEB">
                  <w:pPr>
                    <w:pStyle w:val="Tabletext"/>
                    <w:spacing w:before="20" w:after="20"/>
                    <w:rPr>
                      <w:rFonts w:asciiTheme="minorHAnsi" w:eastAsiaTheme="minorEastAsia" w:hAnsiTheme="minorHAnsi"/>
                      <w:sz w:val="24"/>
                      <w:szCs w:val="24"/>
                      <w:lang w:val="en-US" w:eastAsia="zh-CN"/>
                    </w:rPr>
                  </w:pPr>
                  <w:r w:rsidRPr="00CE1F72">
                    <w:rPr>
                      <w:rFonts w:asciiTheme="minorHAnsi" w:eastAsiaTheme="minorEastAsia" w:hAnsiTheme="minorHAnsi"/>
                      <w:sz w:val="24"/>
                      <w:szCs w:val="24"/>
                      <w:lang w:eastAsia="zh-CN"/>
                    </w:rPr>
                    <w:t>Report ITU-R M.22</w:t>
                  </w:r>
                  <w:r w:rsidRPr="00CE1F72">
                    <w:rPr>
                      <w:rFonts w:asciiTheme="minorHAnsi" w:eastAsiaTheme="minorEastAsia" w:hAnsiTheme="minorHAnsi"/>
                      <w:sz w:val="24"/>
                      <w:szCs w:val="24"/>
                      <w:lang w:val="en-US" w:eastAsia="zh-CN"/>
                    </w:rPr>
                    <w:t>30</w:t>
                  </w:r>
                </w:p>
              </w:tc>
            </w:tr>
            <w:tr w:rsidR="00D70AEB" w:rsidRPr="00CE1F72" w14:paraId="322564B6" w14:textId="77777777" w:rsidTr="00DF63EF">
              <w:tc>
                <w:tcPr>
                  <w:tcW w:w="1384" w:type="dxa"/>
                  <w:vMerge/>
                  <w:vAlign w:val="center"/>
                </w:tcPr>
                <w:p w14:paraId="4C54B4F1"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68AE55EB"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lang w:val="fr-BE"/>
                    </w:rPr>
                    <w:t>AERONAUTICAL RADIONAVIGATION</w:t>
                  </w:r>
                </w:p>
              </w:tc>
              <w:tc>
                <w:tcPr>
                  <w:tcW w:w="4820" w:type="dxa"/>
                  <w:vAlign w:val="center"/>
                </w:tcPr>
                <w:p w14:paraId="03230672" w14:textId="77777777" w:rsidR="00D70AEB" w:rsidRPr="00CE1F72" w:rsidRDefault="00D70AEB" w:rsidP="00D70AEB">
                  <w:pPr>
                    <w:pStyle w:val="Tabletext"/>
                    <w:spacing w:before="20" w:after="20"/>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 xml:space="preserve">Recommendation ITU-R </w:t>
                  </w:r>
                  <w:r w:rsidRPr="00CE1F72">
                    <w:rPr>
                      <w:rFonts w:asciiTheme="minorHAnsi" w:eastAsiaTheme="minorEastAsia" w:hAnsiTheme="minorHAnsi"/>
                      <w:sz w:val="24"/>
                      <w:szCs w:val="24"/>
                      <w:lang w:val="fr-CH" w:eastAsia="zh-CN"/>
                    </w:rPr>
                    <w:t>S</w:t>
                  </w:r>
                  <w:r w:rsidRPr="00CE1F72">
                    <w:rPr>
                      <w:rFonts w:asciiTheme="minorHAnsi" w:eastAsiaTheme="minorEastAsia" w:hAnsiTheme="minorHAnsi"/>
                      <w:sz w:val="24"/>
                      <w:szCs w:val="24"/>
                      <w:lang w:val="fr-CH"/>
                    </w:rPr>
                    <w:t>.</w:t>
                  </w:r>
                  <w:r w:rsidRPr="00CE1F72">
                    <w:rPr>
                      <w:rFonts w:asciiTheme="minorHAnsi" w:eastAsiaTheme="minorEastAsia" w:hAnsiTheme="minorHAnsi"/>
                      <w:sz w:val="24"/>
                      <w:szCs w:val="24"/>
                      <w:lang w:val="fr-CH" w:eastAsia="zh-CN"/>
                    </w:rPr>
                    <w:t>1340-0</w:t>
                  </w:r>
                </w:p>
                <w:p w14:paraId="71BAF05E" w14:textId="77777777" w:rsidR="00D70AEB" w:rsidRPr="00CE1F72" w:rsidRDefault="00D70AEB" w:rsidP="00D70AEB">
                  <w:pPr>
                    <w:pStyle w:val="Tabletext"/>
                    <w:spacing w:before="20" w:after="20"/>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 xml:space="preserve">Recommendation ITU-R </w:t>
                  </w:r>
                  <w:r w:rsidRPr="00CE1F72">
                    <w:rPr>
                      <w:rFonts w:asciiTheme="minorHAnsi" w:eastAsiaTheme="minorEastAsia" w:hAnsiTheme="minorHAnsi"/>
                      <w:sz w:val="24"/>
                      <w:szCs w:val="24"/>
                      <w:lang w:val="fr-CH" w:eastAsia="zh-CN"/>
                    </w:rPr>
                    <w:t>S</w:t>
                  </w:r>
                  <w:r w:rsidRPr="00CE1F72">
                    <w:rPr>
                      <w:rFonts w:asciiTheme="minorHAnsi" w:eastAsiaTheme="minorEastAsia" w:hAnsiTheme="minorHAnsi"/>
                      <w:sz w:val="24"/>
                      <w:szCs w:val="24"/>
                      <w:lang w:val="fr-CH"/>
                    </w:rPr>
                    <w:t>.</w:t>
                  </w:r>
                  <w:r w:rsidRPr="00CE1F72">
                    <w:rPr>
                      <w:rFonts w:asciiTheme="minorHAnsi" w:eastAsiaTheme="minorEastAsia" w:hAnsiTheme="minorHAnsi"/>
                      <w:sz w:val="24"/>
                      <w:szCs w:val="24"/>
                      <w:lang w:val="fr-CH" w:eastAsia="zh-CN"/>
                    </w:rPr>
                    <w:t>1341-0</w:t>
                  </w:r>
                </w:p>
                <w:p w14:paraId="2BA445C1" w14:textId="77777777" w:rsidR="00D70AEB" w:rsidRPr="00CE1F72" w:rsidRDefault="00D70AEB" w:rsidP="00D70AEB">
                  <w:pPr>
                    <w:pStyle w:val="Tabletext"/>
                    <w:spacing w:before="20" w:after="20"/>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M.2229</w:t>
                  </w:r>
                </w:p>
                <w:p w14:paraId="5814D467" w14:textId="77777777" w:rsidR="00D70AEB" w:rsidRPr="00CE1F72" w:rsidRDefault="00D70AEB" w:rsidP="00D70AEB">
                  <w:pPr>
                    <w:pStyle w:val="Tabletext"/>
                    <w:spacing w:before="20" w:after="20"/>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M.22</w:t>
                  </w:r>
                  <w:r w:rsidRPr="00CE1F72">
                    <w:rPr>
                      <w:rFonts w:asciiTheme="minorHAnsi" w:eastAsiaTheme="minorEastAsia" w:hAnsiTheme="minorHAnsi"/>
                      <w:sz w:val="24"/>
                      <w:szCs w:val="24"/>
                      <w:lang w:val="en-US" w:eastAsia="zh-CN"/>
                    </w:rPr>
                    <w:t>30</w:t>
                  </w:r>
                </w:p>
              </w:tc>
            </w:tr>
            <w:tr w:rsidR="00D70AEB" w:rsidRPr="00CE1F72" w14:paraId="7884CC48" w14:textId="77777777" w:rsidTr="00DF63EF">
              <w:tc>
                <w:tcPr>
                  <w:tcW w:w="1384" w:type="dxa"/>
                  <w:vMerge w:val="restart"/>
                  <w:vAlign w:val="center"/>
                </w:tcPr>
                <w:p w14:paraId="5F95662B"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val="en-US" w:eastAsia="zh-CN"/>
                    </w:rPr>
                  </w:pPr>
                  <w:r w:rsidRPr="00CE1F72">
                    <w:rPr>
                      <w:rFonts w:asciiTheme="minorHAnsi" w:eastAsiaTheme="minorEastAsia" w:hAnsiTheme="minorHAnsi" w:cs="Times New Roman"/>
                      <w:sz w:val="24"/>
                      <w:szCs w:val="24"/>
                      <w:lang w:val="en-US" w:eastAsia="zh-CN"/>
                    </w:rPr>
                    <w:t>15.63-15.7</w:t>
                  </w:r>
                </w:p>
              </w:tc>
              <w:tc>
                <w:tcPr>
                  <w:tcW w:w="3543" w:type="dxa"/>
                  <w:vAlign w:val="center"/>
                </w:tcPr>
                <w:p w14:paraId="017D677A"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lang w:val="fr-BE"/>
                    </w:rPr>
                    <w:t>RADIOLOCATION</w:t>
                  </w:r>
                </w:p>
              </w:tc>
              <w:tc>
                <w:tcPr>
                  <w:tcW w:w="4820" w:type="dxa"/>
                  <w:vAlign w:val="center"/>
                </w:tcPr>
                <w:p w14:paraId="42F75D5B" w14:textId="77777777" w:rsidR="00D70AEB" w:rsidRPr="00CE1F72" w:rsidRDefault="00D70AEB" w:rsidP="00D70AEB">
                  <w:pPr>
                    <w:pStyle w:val="Tabletext"/>
                    <w:rPr>
                      <w:rFonts w:asciiTheme="minorHAnsi" w:eastAsiaTheme="minorEastAsia" w:hAnsiTheme="minorHAnsi"/>
                      <w:sz w:val="24"/>
                      <w:szCs w:val="24"/>
                      <w:lang w:val="en-US" w:eastAsia="zh-CN"/>
                    </w:rPr>
                  </w:pPr>
                  <w:r w:rsidRPr="00CE1F72">
                    <w:rPr>
                      <w:rFonts w:asciiTheme="minorHAnsi" w:eastAsiaTheme="minorEastAsia" w:hAnsiTheme="minorHAnsi"/>
                      <w:sz w:val="24"/>
                      <w:szCs w:val="24"/>
                    </w:rPr>
                    <w:t xml:space="preserve">Recommendation ITU-R </w:t>
                  </w:r>
                  <w:r w:rsidRPr="00CE1F72">
                    <w:rPr>
                      <w:rFonts w:asciiTheme="minorHAnsi" w:eastAsiaTheme="minorEastAsia" w:hAnsiTheme="minorHAnsi"/>
                      <w:sz w:val="24"/>
                      <w:szCs w:val="24"/>
                      <w:lang w:val="en-US" w:eastAsia="zh-CN"/>
                    </w:rPr>
                    <w:t>M</w:t>
                  </w:r>
                  <w:r w:rsidRPr="00CE1F72">
                    <w:rPr>
                      <w:rFonts w:asciiTheme="minorHAnsi" w:eastAsiaTheme="minorEastAsia" w:hAnsiTheme="minorHAnsi"/>
                      <w:sz w:val="24"/>
                      <w:szCs w:val="24"/>
                    </w:rPr>
                    <w:t>.</w:t>
                  </w:r>
                  <w:r w:rsidRPr="00CE1F72">
                    <w:rPr>
                      <w:rFonts w:asciiTheme="minorHAnsi" w:eastAsiaTheme="minorEastAsia" w:hAnsiTheme="minorHAnsi"/>
                      <w:sz w:val="24"/>
                      <w:szCs w:val="24"/>
                      <w:lang w:eastAsia="zh-CN"/>
                    </w:rPr>
                    <w:t>1</w:t>
                  </w:r>
                  <w:r w:rsidRPr="00CE1F72">
                    <w:rPr>
                      <w:rFonts w:asciiTheme="minorHAnsi" w:eastAsiaTheme="minorEastAsia" w:hAnsiTheme="minorHAnsi"/>
                      <w:sz w:val="24"/>
                      <w:szCs w:val="24"/>
                      <w:lang w:val="en-US" w:eastAsia="zh-CN"/>
                    </w:rPr>
                    <w:t>730</w:t>
                  </w:r>
                  <w:r w:rsidRPr="00CE1F72">
                    <w:rPr>
                      <w:rFonts w:asciiTheme="minorHAnsi" w:eastAsiaTheme="minorEastAsia" w:hAnsiTheme="minorHAnsi"/>
                      <w:sz w:val="24"/>
                      <w:szCs w:val="24"/>
                      <w:lang w:eastAsia="zh-CN"/>
                    </w:rPr>
                    <w:t>-</w:t>
                  </w:r>
                  <w:r w:rsidRPr="00CE1F72">
                    <w:rPr>
                      <w:rFonts w:asciiTheme="minorHAnsi" w:eastAsiaTheme="minorEastAsia" w:hAnsiTheme="minorHAnsi"/>
                      <w:sz w:val="24"/>
                      <w:szCs w:val="24"/>
                      <w:lang w:val="en-US" w:eastAsia="zh-CN"/>
                    </w:rPr>
                    <w:t>1</w:t>
                  </w:r>
                </w:p>
                <w:p w14:paraId="26C54214" w14:textId="77777777" w:rsidR="00D70AEB" w:rsidRPr="00CE1F72" w:rsidRDefault="00D70AEB" w:rsidP="00D70AEB">
                  <w:pPr>
                    <w:pStyle w:val="Tabletext"/>
                    <w:rPr>
                      <w:rFonts w:asciiTheme="minorHAnsi" w:eastAsiaTheme="minorEastAsia" w:hAnsiTheme="minorHAnsi"/>
                      <w:sz w:val="24"/>
                      <w:szCs w:val="24"/>
                      <w:lang w:val="en-US" w:eastAsia="zh-CN"/>
                    </w:rPr>
                  </w:pPr>
                  <w:r w:rsidRPr="00CE1F72">
                    <w:rPr>
                      <w:rFonts w:asciiTheme="minorHAnsi" w:eastAsiaTheme="minorEastAsia" w:hAnsiTheme="minorHAnsi"/>
                      <w:sz w:val="24"/>
                      <w:szCs w:val="24"/>
                      <w:lang w:eastAsia="zh-CN"/>
                    </w:rPr>
                    <w:t>Report ITU-R M.22</w:t>
                  </w:r>
                  <w:r w:rsidRPr="00CE1F72">
                    <w:rPr>
                      <w:rFonts w:asciiTheme="minorHAnsi" w:eastAsiaTheme="minorEastAsia" w:hAnsiTheme="minorHAnsi"/>
                      <w:sz w:val="24"/>
                      <w:szCs w:val="24"/>
                      <w:lang w:val="en-US" w:eastAsia="zh-CN"/>
                    </w:rPr>
                    <w:t>30</w:t>
                  </w:r>
                </w:p>
              </w:tc>
            </w:tr>
            <w:tr w:rsidR="00D70AEB" w:rsidRPr="00CE1F72" w14:paraId="53991F32" w14:textId="77777777" w:rsidTr="00DF63EF">
              <w:tc>
                <w:tcPr>
                  <w:tcW w:w="1384" w:type="dxa"/>
                  <w:vMerge/>
                  <w:vAlign w:val="center"/>
                </w:tcPr>
                <w:p w14:paraId="199DF040"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5B169819"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lang w:val="fr-BE"/>
                    </w:rPr>
                    <w:t>AERONAUTICAL RADIONAVIGATION</w:t>
                  </w:r>
                </w:p>
              </w:tc>
              <w:tc>
                <w:tcPr>
                  <w:tcW w:w="4820" w:type="dxa"/>
                  <w:vAlign w:val="center"/>
                </w:tcPr>
                <w:p w14:paraId="0CD5D08D" w14:textId="77777777" w:rsidR="00D70AEB" w:rsidRPr="00CE1F72" w:rsidRDefault="00D70AEB" w:rsidP="00D70AEB">
                  <w:pPr>
                    <w:pStyle w:val="Tabletext"/>
                    <w:spacing w:before="20" w:after="20"/>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 xml:space="preserve">Recommendation ITU-R </w:t>
                  </w:r>
                  <w:r w:rsidRPr="00CE1F72">
                    <w:rPr>
                      <w:rFonts w:asciiTheme="minorHAnsi" w:eastAsiaTheme="minorEastAsia" w:hAnsiTheme="minorHAnsi"/>
                      <w:sz w:val="24"/>
                      <w:szCs w:val="24"/>
                      <w:lang w:val="fr-CH" w:eastAsia="zh-CN"/>
                    </w:rPr>
                    <w:t>S</w:t>
                  </w:r>
                  <w:r w:rsidRPr="00CE1F72">
                    <w:rPr>
                      <w:rFonts w:asciiTheme="minorHAnsi" w:eastAsiaTheme="minorEastAsia" w:hAnsiTheme="minorHAnsi"/>
                      <w:sz w:val="24"/>
                      <w:szCs w:val="24"/>
                      <w:lang w:val="fr-CH"/>
                    </w:rPr>
                    <w:t>.</w:t>
                  </w:r>
                  <w:r w:rsidRPr="00CE1F72">
                    <w:rPr>
                      <w:rFonts w:asciiTheme="minorHAnsi" w:eastAsiaTheme="minorEastAsia" w:hAnsiTheme="minorHAnsi"/>
                      <w:sz w:val="24"/>
                      <w:szCs w:val="24"/>
                      <w:lang w:val="fr-CH" w:eastAsia="zh-CN"/>
                    </w:rPr>
                    <w:t>1340-0</w:t>
                  </w:r>
                </w:p>
                <w:p w14:paraId="01AE600F" w14:textId="77777777" w:rsidR="00D70AEB" w:rsidRPr="00CE1F72" w:rsidRDefault="00D70AEB" w:rsidP="00D70AEB">
                  <w:pPr>
                    <w:pStyle w:val="Tabletext"/>
                    <w:spacing w:before="20" w:after="20"/>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 xml:space="preserve">Recommendation ITU-R </w:t>
                  </w:r>
                  <w:r w:rsidRPr="00CE1F72">
                    <w:rPr>
                      <w:rFonts w:asciiTheme="minorHAnsi" w:eastAsiaTheme="minorEastAsia" w:hAnsiTheme="minorHAnsi"/>
                      <w:sz w:val="24"/>
                      <w:szCs w:val="24"/>
                      <w:lang w:val="fr-CH" w:eastAsia="zh-CN"/>
                    </w:rPr>
                    <w:t>S</w:t>
                  </w:r>
                  <w:r w:rsidRPr="00CE1F72">
                    <w:rPr>
                      <w:rFonts w:asciiTheme="minorHAnsi" w:eastAsiaTheme="minorEastAsia" w:hAnsiTheme="minorHAnsi"/>
                      <w:sz w:val="24"/>
                      <w:szCs w:val="24"/>
                      <w:lang w:val="fr-CH"/>
                    </w:rPr>
                    <w:t>.</w:t>
                  </w:r>
                  <w:r w:rsidRPr="00CE1F72">
                    <w:rPr>
                      <w:rFonts w:asciiTheme="minorHAnsi" w:eastAsiaTheme="minorEastAsia" w:hAnsiTheme="minorHAnsi"/>
                      <w:sz w:val="24"/>
                      <w:szCs w:val="24"/>
                      <w:lang w:val="fr-CH" w:eastAsia="zh-CN"/>
                    </w:rPr>
                    <w:t>1341-0</w:t>
                  </w:r>
                </w:p>
                <w:p w14:paraId="19A7C0B8" w14:textId="77777777" w:rsidR="00D70AEB" w:rsidRPr="00CE1F72" w:rsidRDefault="00D70AEB" w:rsidP="00D70AEB">
                  <w:pPr>
                    <w:pStyle w:val="Tabletext"/>
                    <w:spacing w:before="20" w:after="20"/>
                    <w:rPr>
                      <w:rFonts w:asciiTheme="minorHAnsi" w:eastAsiaTheme="minorEastAsia" w:hAnsiTheme="minorHAnsi"/>
                      <w:sz w:val="24"/>
                      <w:szCs w:val="24"/>
                      <w:lang w:eastAsia="zh-CN"/>
                    </w:rPr>
                  </w:pPr>
                  <w:r w:rsidRPr="00CE1F72">
                    <w:rPr>
                      <w:rFonts w:asciiTheme="minorHAnsi" w:eastAsiaTheme="minorEastAsia" w:hAnsiTheme="minorHAnsi"/>
                      <w:sz w:val="24"/>
                      <w:szCs w:val="24"/>
                      <w:lang w:eastAsia="zh-CN"/>
                    </w:rPr>
                    <w:t>Report ITU-R M.22</w:t>
                  </w:r>
                  <w:r w:rsidRPr="00CE1F72">
                    <w:rPr>
                      <w:rFonts w:asciiTheme="minorHAnsi" w:eastAsiaTheme="minorEastAsia" w:hAnsiTheme="minorHAnsi"/>
                      <w:sz w:val="24"/>
                      <w:szCs w:val="24"/>
                      <w:lang w:val="en-US" w:eastAsia="zh-CN"/>
                    </w:rPr>
                    <w:t>30</w:t>
                  </w:r>
                </w:p>
              </w:tc>
            </w:tr>
            <w:tr w:rsidR="00D70AEB" w:rsidRPr="00CE1F72" w14:paraId="2228F267" w14:textId="77777777" w:rsidTr="00DF63EF">
              <w:tc>
                <w:tcPr>
                  <w:tcW w:w="1384" w:type="dxa"/>
                  <w:vMerge w:val="restart"/>
                  <w:vAlign w:val="center"/>
                </w:tcPr>
                <w:p w14:paraId="344EB587"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r w:rsidRPr="00CE1F72">
                    <w:rPr>
                      <w:rStyle w:val="Tablefreq"/>
                      <w:rFonts w:asciiTheme="minorHAnsi" w:hAnsiTheme="minorHAnsi"/>
                      <w:sz w:val="24"/>
                      <w:szCs w:val="24"/>
                      <w:lang w:val="fr-CH"/>
                    </w:rPr>
                    <w:t>22-22.21</w:t>
                  </w:r>
                  <w:r w:rsidRPr="00CE1F72">
                    <w:rPr>
                      <w:rFonts w:asciiTheme="minorHAnsi" w:hAnsiTheme="minorHAnsi"/>
                      <w:color w:val="000000"/>
                      <w:sz w:val="24"/>
                      <w:szCs w:val="24"/>
                      <w:lang w:val="fr-CH"/>
                    </w:rPr>
                    <w:tab/>
                  </w:r>
                </w:p>
              </w:tc>
              <w:tc>
                <w:tcPr>
                  <w:tcW w:w="3543" w:type="dxa"/>
                  <w:vAlign w:val="center"/>
                </w:tcPr>
                <w:p w14:paraId="4A96D941"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lang w:val="fr-CH"/>
                    </w:rPr>
                    <w:t>FIXED</w:t>
                  </w:r>
                </w:p>
              </w:tc>
              <w:tc>
                <w:tcPr>
                  <w:tcW w:w="4820" w:type="dxa"/>
                  <w:vAlign w:val="center"/>
                </w:tcPr>
                <w:p w14:paraId="18196AF5" w14:textId="77777777" w:rsidR="00D70AEB" w:rsidRPr="00CE1F72" w:rsidRDefault="00D70AEB" w:rsidP="00D70AEB">
                  <w:pPr>
                    <w:pStyle w:val="Tabletext"/>
                    <w:rPr>
                      <w:rFonts w:asciiTheme="minorHAnsi" w:eastAsiaTheme="minorEastAsia" w:hAnsiTheme="minorHAnsi"/>
                      <w:sz w:val="24"/>
                      <w:szCs w:val="24"/>
                      <w:lang w:eastAsia="zh-CN"/>
                    </w:rPr>
                  </w:pPr>
                </w:p>
              </w:tc>
            </w:tr>
            <w:tr w:rsidR="00D70AEB" w:rsidRPr="00CE1F72" w14:paraId="5B655244" w14:textId="77777777" w:rsidTr="00DF63EF">
              <w:tc>
                <w:tcPr>
                  <w:tcW w:w="1384" w:type="dxa"/>
                  <w:vMerge/>
                  <w:vAlign w:val="center"/>
                </w:tcPr>
                <w:p w14:paraId="17E81224"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3D0CB5D0"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lang w:val="fr-CH"/>
                    </w:rPr>
                    <w:t>MOBILE except aeronautical mobile</w:t>
                  </w:r>
                </w:p>
              </w:tc>
              <w:tc>
                <w:tcPr>
                  <w:tcW w:w="4820" w:type="dxa"/>
                  <w:vAlign w:val="center"/>
                </w:tcPr>
                <w:p w14:paraId="2BA7B206" w14:textId="77777777" w:rsidR="00D70AEB" w:rsidRPr="00CE1F72" w:rsidRDefault="00D70AEB" w:rsidP="00D70AEB">
                  <w:pPr>
                    <w:pStyle w:val="Tabletext"/>
                    <w:rPr>
                      <w:rFonts w:asciiTheme="minorHAnsi" w:eastAsiaTheme="minorEastAsia" w:hAnsiTheme="minorHAnsi"/>
                      <w:sz w:val="24"/>
                      <w:szCs w:val="24"/>
                      <w:lang w:eastAsia="zh-CN"/>
                    </w:rPr>
                  </w:pPr>
                </w:p>
              </w:tc>
            </w:tr>
            <w:tr w:rsidR="00D70AEB" w:rsidRPr="00CE1F72" w14:paraId="26C581C6" w14:textId="77777777" w:rsidTr="00DF63EF">
              <w:tc>
                <w:tcPr>
                  <w:tcW w:w="1384" w:type="dxa"/>
                  <w:vMerge w:val="restart"/>
                  <w:vAlign w:val="center"/>
                </w:tcPr>
                <w:p w14:paraId="5911DC7C"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val="en-US" w:eastAsia="zh-CN"/>
                    </w:rPr>
                  </w:pPr>
                  <w:r w:rsidRPr="00CE1F72">
                    <w:rPr>
                      <w:rFonts w:asciiTheme="minorHAnsi" w:eastAsiaTheme="minorEastAsia" w:hAnsiTheme="minorHAnsi" w:cs="Times New Roman"/>
                      <w:sz w:val="24"/>
                      <w:szCs w:val="24"/>
                      <w:lang w:val="en-US" w:eastAsia="zh-CN"/>
                    </w:rPr>
                    <w:t>22.21-22.5</w:t>
                  </w:r>
                </w:p>
              </w:tc>
              <w:tc>
                <w:tcPr>
                  <w:tcW w:w="3543" w:type="dxa"/>
                  <w:vAlign w:val="center"/>
                </w:tcPr>
                <w:p w14:paraId="1D445C76" w14:textId="77777777" w:rsidR="00D70AEB" w:rsidRPr="00CE1F72" w:rsidRDefault="00D70AEB" w:rsidP="00D70AEB">
                  <w:pPr>
                    <w:pStyle w:val="TableTextS5"/>
                    <w:tabs>
                      <w:tab w:val="clear" w:pos="170"/>
                      <w:tab w:val="clear" w:pos="567"/>
                      <w:tab w:val="clear" w:pos="737"/>
                    </w:tabs>
                    <w:spacing w:before="60" w:after="60" w:line="210" w:lineRule="exact"/>
                    <w:jc w:val="center"/>
                    <w:rPr>
                      <w:rStyle w:val="Tablefreq"/>
                      <w:rFonts w:asciiTheme="minorHAnsi" w:eastAsiaTheme="minorEastAsia" w:hAnsiTheme="minorHAnsi"/>
                      <w:b w:val="0"/>
                      <w:sz w:val="24"/>
                      <w:szCs w:val="24"/>
                      <w:lang w:val="en-AU"/>
                    </w:rPr>
                  </w:pPr>
                  <w:r w:rsidRPr="00CE1F72">
                    <w:rPr>
                      <w:rFonts w:asciiTheme="minorHAnsi" w:hAnsiTheme="minorHAnsi"/>
                      <w:color w:val="000000"/>
                      <w:sz w:val="24"/>
                      <w:szCs w:val="24"/>
                      <w:lang w:val="en-AU"/>
                    </w:rPr>
                    <w:t>EARTH EXPLORATION-SATELLITE (passive)</w:t>
                  </w:r>
                </w:p>
              </w:tc>
              <w:tc>
                <w:tcPr>
                  <w:tcW w:w="4820" w:type="dxa"/>
                  <w:vAlign w:val="center"/>
                </w:tcPr>
                <w:p w14:paraId="629BE56B" w14:textId="77777777" w:rsidR="00D70AEB" w:rsidRPr="00CE1F72" w:rsidRDefault="00D70AEB" w:rsidP="00D70AEB">
                  <w:pPr>
                    <w:pStyle w:val="Tabletext"/>
                    <w:spacing w:before="20" w:after="20"/>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Recommendation</w:t>
                  </w:r>
                  <w:r w:rsidRPr="00CE1F72">
                    <w:rPr>
                      <w:rFonts w:asciiTheme="minorHAnsi" w:eastAsiaTheme="minorEastAsia" w:hAnsiTheme="minorHAnsi"/>
                      <w:sz w:val="24"/>
                      <w:szCs w:val="24"/>
                      <w:lang w:val="fr-CH" w:eastAsia="zh-CN"/>
                    </w:rPr>
                    <w:t xml:space="preserve"> ITU-R RS.1813-1</w:t>
                  </w:r>
                </w:p>
                <w:p w14:paraId="11BD2FD0" w14:textId="77777777" w:rsidR="00D70AEB" w:rsidRPr="00CE1F72" w:rsidRDefault="00D70AEB" w:rsidP="00D70AEB">
                  <w:pPr>
                    <w:pStyle w:val="Tabletext"/>
                    <w:spacing w:before="20" w:after="20"/>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Recommendation</w:t>
                  </w:r>
                  <w:r w:rsidRPr="00CE1F72">
                    <w:rPr>
                      <w:rFonts w:asciiTheme="minorHAnsi" w:eastAsiaTheme="minorEastAsia" w:hAnsiTheme="minorHAnsi"/>
                      <w:sz w:val="24"/>
                      <w:szCs w:val="24"/>
                      <w:lang w:val="fr-CH" w:eastAsia="zh-CN"/>
                    </w:rPr>
                    <w:t xml:space="preserve"> ITU-R RS.1028</w:t>
                  </w:r>
                </w:p>
                <w:p w14:paraId="21DFEE4B" w14:textId="77777777" w:rsidR="00D70AEB" w:rsidRPr="00CE1F72" w:rsidRDefault="00D70AEB" w:rsidP="00D70AEB">
                  <w:pPr>
                    <w:pStyle w:val="Tabletext"/>
                    <w:spacing w:before="20" w:after="20"/>
                    <w:rPr>
                      <w:rFonts w:asciiTheme="minorHAnsi" w:eastAsiaTheme="minorEastAsia" w:hAnsiTheme="minorHAnsi"/>
                      <w:sz w:val="24"/>
                      <w:szCs w:val="24"/>
                      <w:lang w:val="en-US" w:eastAsia="zh-CN"/>
                    </w:rPr>
                  </w:pPr>
                  <w:r w:rsidRPr="00CE1F72">
                    <w:rPr>
                      <w:rFonts w:asciiTheme="minorHAnsi" w:eastAsiaTheme="minorEastAsia" w:hAnsiTheme="minorHAnsi"/>
                      <w:sz w:val="24"/>
                      <w:szCs w:val="24"/>
                    </w:rPr>
                    <w:t>Recommendation</w:t>
                  </w:r>
                  <w:r w:rsidRPr="00CE1F72">
                    <w:rPr>
                      <w:rFonts w:asciiTheme="minorHAnsi" w:eastAsiaTheme="minorEastAsia" w:hAnsiTheme="minorHAnsi"/>
                      <w:sz w:val="24"/>
                      <w:szCs w:val="24"/>
                      <w:lang w:val="en-US" w:eastAsia="zh-CN"/>
                    </w:rPr>
                    <w:t xml:space="preserve"> </w:t>
                  </w:r>
                  <w:r w:rsidRPr="00CE1F72">
                    <w:rPr>
                      <w:rFonts w:asciiTheme="minorHAnsi" w:eastAsiaTheme="minorEastAsia" w:hAnsiTheme="minorHAnsi"/>
                      <w:sz w:val="24"/>
                      <w:szCs w:val="24"/>
                      <w:lang w:eastAsia="zh-CN"/>
                    </w:rPr>
                    <w:t>ITU-R RS.1</w:t>
                  </w:r>
                  <w:r w:rsidRPr="00CE1F72">
                    <w:rPr>
                      <w:rFonts w:asciiTheme="minorHAnsi" w:eastAsiaTheme="minorEastAsia" w:hAnsiTheme="minorHAnsi"/>
                      <w:sz w:val="24"/>
                      <w:szCs w:val="24"/>
                      <w:lang w:val="en-US" w:eastAsia="zh-CN"/>
                    </w:rPr>
                    <w:t>029</w:t>
                  </w:r>
                </w:p>
              </w:tc>
            </w:tr>
            <w:tr w:rsidR="00D70AEB" w:rsidRPr="00CE1F72" w14:paraId="184165F2" w14:textId="77777777" w:rsidTr="00DF63EF">
              <w:tc>
                <w:tcPr>
                  <w:tcW w:w="1384" w:type="dxa"/>
                  <w:vMerge/>
                  <w:vAlign w:val="center"/>
                </w:tcPr>
                <w:p w14:paraId="02104A32"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45FB1BA8" w14:textId="77777777" w:rsidR="00D70AEB" w:rsidRPr="00CE1F72" w:rsidRDefault="00D70AEB" w:rsidP="00D70AEB">
                  <w:pPr>
                    <w:pStyle w:val="TableTextS5"/>
                    <w:tabs>
                      <w:tab w:val="clear" w:pos="170"/>
                      <w:tab w:val="clear" w:pos="567"/>
                      <w:tab w:val="clear" w:pos="737"/>
                    </w:tabs>
                    <w:spacing w:before="60" w:after="60" w:line="210" w:lineRule="exact"/>
                    <w:jc w:val="center"/>
                    <w:rPr>
                      <w:rFonts w:asciiTheme="minorHAnsi" w:hAnsiTheme="minorHAnsi"/>
                      <w:color w:val="000000"/>
                      <w:sz w:val="24"/>
                      <w:szCs w:val="24"/>
                      <w:lang w:val="en-AU" w:eastAsia="zh-CN"/>
                    </w:rPr>
                  </w:pPr>
                  <w:r w:rsidRPr="00CE1F72">
                    <w:rPr>
                      <w:rFonts w:asciiTheme="minorHAnsi" w:hAnsiTheme="minorHAnsi"/>
                      <w:color w:val="000000"/>
                      <w:sz w:val="24"/>
                      <w:szCs w:val="24"/>
                      <w:lang w:val="en-AU"/>
                    </w:rPr>
                    <w:t>FIXED</w:t>
                  </w:r>
                </w:p>
              </w:tc>
              <w:tc>
                <w:tcPr>
                  <w:tcW w:w="4820" w:type="dxa"/>
                  <w:vAlign w:val="center"/>
                </w:tcPr>
                <w:p w14:paraId="4D60DE6A" w14:textId="77777777" w:rsidR="00D70AEB" w:rsidRPr="00CE1F72" w:rsidRDefault="00D70AEB" w:rsidP="00D70AEB">
                  <w:pPr>
                    <w:pStyle w:val="Tabletext"/>
                    <w:rPr>
                      <w:rFonts w:asciiTheme="minorHAnsi" w:eastAsiaTheme="minorEastAsia" w:hAnsiTheme="minorHAnsi"/>
                      <w:sz w:val="24"/>
                      <w:szCs w:val="24"/>
                      <w:lang w:eastAsia="zh-CN"/>
                    </w:rPr>
                  </w:pPr>
                </w:p>
              </w:tc>
            </w:tr>
            <w:tr w:rsidR="00D70AEB" w:rsidRPr="00CE1F72" w14:paraId="4A0FCA12" w14:textId="77777777" w:rsidTr="00DF63EF">
              <w:trPr>
                <w:trHeight w:val="90"/>
              </w:trPr>
              <w:tc>
                <w:tcPr>
                  <w:tcW w:w="1384" w:type="dxa"/>
                  <w:vMerge/>
                  <w:vAlign w:val="center"/>
                </w:tcPr>
                <w:p w14:paraId="1FF0BBCC"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71615480" w14:textId="77777777" w:rsidR="00D70AEB" w:rsidRPr="00CE1F72" w:rsidRDefault="00D70AEB" w:rsidP="00D70AEB">
                  <w:pPr>
                    <w:pStyle w:val="TableTextS5"/>
                    <w:tabs>
                      <w:tab w:val="clear" w:pos="170"/>
                      <w:tab w:val="clear" w:pos="567"/>
                      <w:tab w:val="clear" w:pos="737"/>
                    </w:tabs>
                    <w:spacing w:before="60" w:after="60" w:line="210" w:lineRule="exact"/>
                    <w:jc w:val="center"/>
                    <w:rPr>
                      <w:rFonts w:asciiTheme="minorHAnsi" w:hAnsiTheme="minorHAnsi"/>
                      <w:color w:val="000000"/>
                      <w:sz w:val="24"/>
                      <w:szCs w:val="24"/>
                      <w:lang w:val="en-AU"/>
                    </w:rPr>
                  </w:pPr>
                  <w:r w:rsidRPr="00CE1F72">
                    <w:rPr>
                      <w:rFonts w:asciiTheme="minorHAnsi" w:hAnsiTheme="minorHAnsi"/>
                      <w:color w:val="000000"/>
                      <w:sz w:val="24"/>
                      <w:szCs w:val="24"/>
                      <w:lang w:val="en-AU"/>
                    </w:rPr>
                    <w:t>MOBILE except aeronautical mobile</w:t>
                  </w:r>
                </w:p>
              </w:tc>
              <w:tc>
                <w:tcPr>
                  <w:tcW w:w="4820" w:type="dxa"/>
                  <w:vAlign w:val="center"/>
                </w:tcPr>
                <w:p w14:paraId="3DF3B912" w14:textId="77777777" w:rsidR="00D70AEB" w:rsidRPr="00CE1F72" w:rsidRDefault="00D70AEB" w:rsidP="00D70AEB">
                  <w:pPr>
                    <w:pStyle w:val="Tabletext"/>
                    <w:rPr>
                      <w:rFonts w:asciiTheme="minorHAnsi" w:eastAsiaTheme="minorEastAsia" w:hAnsiTheme="minorHAnsi"/>
                      <w:sz w:val="24"/>
                      <w:szCs w:val="24"/>
                      <w:lang w:eastAsia="zh-CN"/>
                    </w:rPr>
                  </w:pPr>
                </w:p>
              </w:tc>
            </w:tr>
            <w:tr w:rsidR="00D70AEB" w:rsidRPr="00CE1F72" w14:paraId="3D47CCA3" w14:textId="77777777" w:rsidTr="00DF63EF">
              <w:tc>
                <w:tcPr>
                  <w:tcW w:w="1384" w:type="dxa"/>
                  <w:vMerge/>
                  <w:vAlign w:val="center"/>
                </w:tcPr>
                <w:p w14:paraId="5AC7E8E8"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423EFA5A" w14:textId="77777777" w:rsidR="00D70AEB" w:rsidRPr="00CE1F72" w:rsidRDefault="00D70AEB" w:rsidP="00D70AEB">
                  <w:pPr>
                    <w:pStyle w:val="TableTextS5"/>
                    <w:tabs>
                      <w:tab w:val="clear" w:pos="170"/>
                      <w:tab w:val="clear" w:pos="567"/>
                      <w:tab w:val="clear" w:pos="737"/>
                    </w:tabs>
                    <w:spacing w:before="60" w:after="60" w:line="210" w:lineRule="exact"/>
                    <w:jc w:val="center"/>
                    <w:rPr>
                      <w:rFonts w:asciiTheme="minorHAnsi" w:hAnsiTheme="minorHAnsi"/>
                      <w:color w:val="000000"/>
                      <w:sz w:val="24"/>
                      <w:szCs w:val="24"/>
                      <w:lang w:val="en-AU"/>
                    </w:rPr>
                  </w:pPr>
                  <w:r w:rsidRPr="00CE1F72">
                    <w:rPr>
                      <w:rFonts w:asciiTheme="minorHAnsi" w:hAnsiTheme="minorHAnsi"/>
                      <w:color w:val="000000"/>
                      <w:sz w:val="24"/>
                      <w:szCs w:val="24"/>
                      <w:lang w:val="en-AU"/>
                    </w:rPr>
                    <w:t>RADIO ASTRONOMY</w:t>
                  </w:r>
                </w:p>
              </w:tc>
              <w:tc>
                <w:tcPr>
                  <w:tcW w:w="4820" w:type="dxa"/>
                  <w:vAlign w:val="center"/>
                </w:tcPr>
                <w:p w14:paraId="05172205" w14:textId="77777777" w:rsidR="00D70AEB" w:rsidRPr="00CE1F72" w:rsidRDefault="00D70AEB" w:rsidP="00D70AEB">
                  <w:pPr>
                    <w:pStyle w:val="Tabletext"/>
                    <w:keepNext/>
                    <w:keepLines/>
                    <w:spacing w:before="20" w:after="20"/>
                    <w:outlineLvl w:val="5"/>
                    <w:rPr>
                      <w:rFonts w:asciiTheme="minorHAnsi" w:hAnsiTheme="minorHAnsi"/>
                      <w:sz w:val="24"/>
                      <w:szCs w:val="24"/>
                      <w:lang w:val="fr-CH"/>
                    </w:rPr>
                  </w:pPr>
                  <w:r w:rsidRPr="00CE1F72">
                    <w:rPr>
                      <w:rFonts w:asciiTheme="minorHAnsi" w:hAnsiTheme="minorHAnsi"/>
                      <w:sz w:val="24"/>
                      <w:szCs w:val="24"/>
                      <w:lang w:val="fr-CH"/>
                    </w:rPr>
                    <w:t>Recommendation ITU-R RA.769-2</w:t>
                  </w:r>
                </w:p>
                <w:p w14:paraId="6380CCB1" w14:textId="77777777" w:rsidR="00D70AEB" w:rsidRPr="00CE1F72" w:rsidRDefault="00D70AEB" w:rsidP="00D70AEB">
                  <w:pPr>
                    <w:pStyle w:val="Tabletext"/>
                    <w:spacing w:before="20" w:after="20"/>
                    <w:rPr>
                      <w:rFonts w:asciiTheme="minorHAnsi" w:eastAsiaTheme="minorEastAsia" w:hAnsiTheme="minorHAnsi"/>
                      <w:sz w:val="24"/>
                      <w:szCs w:val="24"/>
                      <w:lang w:val="fr-CH" w:eastAsia="zh-CN"/>
                    </w:rPr>
                  </w:pPr>
                  <w:r w:rsidRPr="00CE1F72">
                    <w:rPr>
                      <w:rFonts w:asciiTheme="minorHAnsi" w:eastAsiaTheme="minorEastAsia" w:hAnsiTheme="minorHAnsi"/>
                      <w:sz w:val="24"/>
                      <w:szCs w:val="24"/>
                      <w:lang w:val="fr-CH"/>
                    </w:rPr>
                    <w:t>Recommendation ITU-R</w:t>
                  </w:r>
                  <w:r w:rsidRPr="00CE1F72">
                    <w:rPr>
                      <w:rFonts w:asciiTheme="minorHAnsi" w:eastAsiaTheme="minorEastAsia" w:hAnsiTheme="minorHAnsi"/>
                      <w:sz w:val="24"/>
                      <w:szCs w:val="24"/>
                      <w:lang w:val="fr-CH" w:eastAsia="zh-CN"/>
                    </w:rPr>
                    <w:t xml:space="preserve"> SA.509-3</w:t>
                  </w:r>
                </w:p>
                <w:p w14:paraId="5F3988F3" w14:textId="77777777" w:rsidR="00D70AEB" w:rsidRPr="00CE1F72" w:rsidRDefault="00D70AEB" w:rsidP="00D70AEB">
                  <w:pPr>
                    <w:pStyle w:val="Tabletext"/>
                    <w:spacing w:before="20" w:after="20"/>
                    <w:rPr>
                      <w:rFonts w:asciiTheme="minorHAnsi" w:hAnsiTheme="minorHAnsi"/>
                      <w:sz w:val="24"/>
                      <w:szCs w:val="24"/>
                      <w:lang w:eastAsia="zh-CN"/>
                    </w:rPr>
                  </w:pPr>
                  <w:r w:rsidRPr="00CE1F72">
                    <w:rPr>
                      <w:rFonts w:asciiTheme="minorHAnsi" w:eastAsiaTheme="minorEastAsia" w:hAnsiTheme="minorHAnsi"/>
                      <w:sz w:val="24"/>
                      <w:szCs w:val="24"/>
                    </w:rPr>
                    <w:t>Recommendation</w:t>
                  </w:r>
                  <w:r w:rsidRPr="00CE1F72">
                    <w:rPr>
                      <w:rFonts w:asciiTheme="minorHAnsi" w:eastAsiaTheme="minorEastAsia" w:hAnsiTheme="minorHAnsi"/>
                      <w:sz w:val="24"/>
                      <w:szCs w:val="24"/>
                      <w:lang w:val="en-US" w:eastAsia="zh-CN"/>
                    </w:rPr>
                    <w:t xml:space="preserve"> ITU-R SM.1633</w:t>
                  </w:r>
                </w:p>
              </w:tc>
            </w:tr>
            <w:tr w:rsidR="00D70AEB" w:rsidRPr="00CE1F72" w14:paraId="1D850356" w14:textId="77777777" w:rsidTr="00DF63EF">
              <w:tc>
                <w:tcPr>
                  <w:tcW w:w="1384" w:type="dxa"/>
                  <w:vMerge/>
                  <w:vAlign w:val="center"/>
                </w:tcPr>
                <w:p w14:paraId="06825472" w14:textId="77777777" w:rsidR="00D70AEB" w:rsidRPr="00CE1F72" w:rsidRDefault="00D70AEB" w:rsidP="00D70AEB">
                  <w:pPr>
                    <w:pStyle w:val="Tablehead"/>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rPr>
                      <w:rFonts w:asciiTheme="minorHAnsi" w:eastAsiaTheme="minorEastAsia" w:hAnsiTheme="minorHAnsi" w:cs="Times New Roman"/>
                      <w:sz w:val="24"/>
                      <w:szCs w:val="24"/>
                      <w:lang w:eastAsia="zh-CN"/>
                    </w:rPr>
                  </w:pPr>
                </w:p>
              </w:tc>
              <w:tc>
                <w:tcPr>
                  <w:tcW w:w="3543" w:type="dxa"/>
                  <w:vAlign w:val="center"/>
                </w:tcPr>
                <w:p w14:paraId="50EE5AFA" w14:textId="77777777" w:rsidR="00D70AEB" w:rsidRPr="00CE1F72" w:rsidRDefault="00D70AEB" w:rsidP="00D70AEB">
                  <w:pPr>
                    <w:pStyle w:val="TableTextS5"/>
                    <w:tabs>
                      <w:tab w:val="clear" w:pos="170"/>
                      <w:tab w:val="clear" w:pos="567"/>
                      <w:tab w:val="clear" w:pos="737"/>
                    </w:tabs>
                    <w:spacing w:before="60" w:after="60" w:line="210" w:lineRule="exact"/>
                    <w:jc w:val="center"/>
                    <w:rPr>
                      <w:rFonts w:asciiTheme="minorHAnsi" w:hAnsiTheme="minorHAnsi"/>
                      <w:color w:val="000000"/>
                      <w:sz w:val="24"/>
                      <w:szCs w:val="24"/>
                      <w:lang w:val="en-AU"/>
                    </w:rPr>
                  </w:pPr>
                  <w:r w:rsidRPr="00CE1F72">
                    <w:rPr>
                      <w:rFonts w:asciiTheme="minorHAnsi" w:hAnsiTheme="minorHAnsi"/>
                      <w:color w:val="000000"/>
                      <w:sz w:val="24"/>
                      <w:szCs w:val="24"/>
                      <w:lang w:val="en-AU"/>
                    </w:rPr>
                    <w:t>SPACE RESEARCH (passive)</w:t>
                  </w:r>
                </w:p>
              </w:tc>
              <w:tc>
                <w:tcPr>
                  <w:tcW w:w="4820" w:type="dxa"/>
                  <w:vAlign w:val="center"/>
                </w:tcPr>
                <w:p w14:paraId="6325002F" w14:textId="77777777" w:rsidR="00D70AEB" w:rsidRPr="00CE1F72" w:rsidRDefault="00D70AEB" w:rsidP="00D70AEB">
                  <w:pPr>
                    <w:pStyle w:val="Tabletext"/>
                    <w:rPr>
                      <w:rFonts w:asciiTheme="minorHAnsi" w:eastAsiaTheme="minorEastAsia" w:hAnsiTheme="minorHAnsi"/>
                      <w:sz w:val="24"/>
                      <w:szCs w:val="24"/>
                      <w:lang w:eastAsia="zh-CN"/>
                    </w:rPr>
                  </w:pPr>
                  <w:r w:rsidRPr="00CE1F72">
                    <w:rPr>
                      <w:rFonts w:asciiTheme="minorHAnsi" w:eastAsiaTheme="minorEastAsia" w:hAnsiTheme="minorHAnsi"/>
                      <w:sz w:val="24"/>
                      <w:szCs w:val="24"/>
                    </w:rPr>
                    <w:t>Recommendation ITU-R</w:t>
                  </w:r>
                  <w:r w:rsidRPr="00CE1F72">
                    <w:rPr>
                      <w:rFonts w:asciiTheme="minorHAnsi" w:eastAsiaTheme="minorEastAsia" w:hAnsiTheme="minorHAnsi"/>
                      <w:sz w:val="24"/>
                      <w:szCs w:val="24"/>
                      <w:lang w:val="en-US" w:eastAsia="zh-CN"/>
                    </w:rPr>
                    <w:t xml:space="preserve"> </w:t>
                  </w:r>
                  <w:r w:rsidRPr="00CE1F72">
                    <w:rPr>
                      <w:rFonts w:asciiTheme="minorHAnsi" w:eastAsiaTheme="minorEastAsia" w:hAnsiTheme="minorHAnsi"/>
                      <w:sz w:val="24"/>
                      <w:szCs w:val="24"/>
                      <w:lang w:eastAsia="zh-CN"/>
                    </w:rPr>
                    <w:t>SA.509-3</w:t>
                  </w:r>
                </w:p>
              </w:tc>
            </w:tr>
          </w:tbl>
          <w:p w14:paraId="1BD174DD" w14:textId="16F8744B" w:rsidR="00E8087B" w:rsidRPr="00CE1F72" w:rsidRDefault="00D70AEB" w:rsidP="00CA76C8">
            <w:pPr>
              <w:rPr>
                <w:caps/>
                <w:sz w:val="24"/>
                <w:szCs w:val="24"/>
                <w:lang w:eastAsia="zh-CN"/>
              </w:rPr>
            </w:pPr>
            <w:r w:rsidRPr="00CE1F72">
              <w:rPr>
                <w:sz w:val="24"/>
                <w:szCs w:val="24"/>
                <w:lang w:eastAsia="zh-CN"/>
              </w:rPr>
              <w:br w:type="page"/>
            </w:r>
          </w:p>
        </w:tc>
      </w:tr>
      <w:tr w:rsidR="00E8087B" w:rsidRPr="00CE1F72" w14:paraId="665B6180" w14:textId="77777777" w:rsidTr="0070284C">
        <w:tc>
          <w:tcPr>
            <w:tcW w:w="9350" w:type="dxa"/>
          </w:tcPr>
          <w:p w14:paraId="4FD2D5A8" w14:textId="77777777" w:rsidR="00E8087B" w:rsidRPr="00CE1F72" w:rsidRDefault="00E8087B" w:rsidP="00E8087B">
            <w:pPr>
              <w:spacing w:after="0" w:line="240" w:lineRule="auto"/>
              <w:rPr>
                <w:rFonts w:cs="Calibri"/>
                <w:i/>
                <w:sz w:val="24"/>
                <w:szCs w:val="24"/>
              </w:rPr>
            </w:pPr>
            <w:r w:rsidRPr="00CE1F72">
              <w:rPr>
                <w:rFonts w:cs="Calibri"/>
                <w:b/>
                <w:i/>
                <w:color w:val="4F81BD"/>
                <w:spacing w:val="60"/>
                <w:sz w:val="24"/>
                <w:szCs w:val="24"/>
              </w:rPr>
              <w:lastRenderedPageBreak/>
              <w:t>Part D: Conclusion of the results of studies, if any</w:t>
            </w:r>
          </w:p>
        </w:tc>
      </w:tr>
      <w:tr w:rsidR="00E8087B" w:rsidRPr="00CE1F72" w14:paraId="7D124A0C" w14:textId="77777777" w:rsidTr="00CB0228">
        <w:trPr>
          <w:trHeight w:val="1266"/>
        </w:trPr>
        <w:tc>
          <w:tcPr>
            <w:tcW w:w="9350" w:type="dxa"/>
          </w:tcPr>
          <w:p w14:paraId="4208ACF2" w14:textId="77777777" w:rsidR="00CB0228" w:rsidRPr="00CE1F72" w:rsidRDefault="00CB0228" w:rsidP="004D791F">
            <w:pPr>
              <w:numPr>
                <w:ilvl w:val="0"/>
                <w:numId w:val="24"/>
              </w:numPr>
              <w:spacing w:after="0" w:line="240" w:lineRule="auto"/>
              <w:jc w:val="both"/>
              <w:rPr>
                <w:rFonts w:cs="Calibri"/>
                <w:iCs/>
                <w:sz w:val="24"/>
                <w:szCs w:val="24"/>
                <w:lang w:val="en-GB"/>
              </w:rPr>
            </w:pPr>
            <w:r w:rsidRPr="00CE1F72">
              <w:rPr>
                <w:rFonts w:cs="Calibri"/>
                <w:iCs/>
                <w:sz w:val="24"/>
                <w:szCs w:val="24"/>
                <w:lang w:val="en-GB"/>
              </w:rPr>
              <w:t>Studies are still at an early stage</w:t>
            </w:r>
          </w:p>
          <w:p w14:paraId="61DF9A6D" w14:textId="77777777" w:rsidR="00CB0228" w:rsidRPr="00CE1F72" w:rsidRDefault="00CB0228" w:rsidP="004D791F">
            <w:pPr>
              <w:numPr>
                <w:ilvl w:val="0"/>
                <w:numId w:val="24"/>
              </w:numPr>
              <w:spacing w:after="0" w:line="240" w:lineRule="auto"/>
              <w:jc w:val="both"/>
              <w:rPr>
                <w:rFonts w:cs="Calibri"/>
                <w:iCs/>
                <w:sz w:val="24"/>
                <w:szCs w:val="24"/>
                <w:lang w:val="en-GB"/>
              </w:rPr>
            </w:pPr>
            <w:r w:rsidRPr="00CE1F72">
              <w:rPr>
                <w:rFonts w:cs="Calibri"/>
                <w:iCs/>
                <w:sz w:val="24"/>
                <w:szCs w:val="24"/>
                <w:lang w:val="en-GB"/>
              </w:rPr>
              <w:t>ITU Working Party 5B-2 to study as per the ITU resolution 430 (WR19):</w:t>
            </w:r>
          </w:p>
          <w:p w14:paraId="5A34319F" w14:textId="77777777" w:rsidR="00CB0228" w:rsidRPr="00CE1F72" w:rsidRDefault="00CB0228" w:rsidP="004D791F">
            <w:pPr>
              <w:numPr>
                <w:ilvl w:val="1"/>
                <w:numId w:val="25"/>
              </w:numPr>
              <w:spacing w:after="0" w:line="240" w:lineRule="auto"/>
              <w:jc w:val="both"/>
              <w:rPr>
                <w:rFonts w:cs="Calibri"/>
                <w:iCs/>
                <w:sz w:val="24"/>
                <w:szCs w:val="24"/>
                <w:lang w:val="en-ZA"/>
              </w:rPr>
            </w:pPr>
            <w:r w:rsidRPr="00CE1F72">
              <w:rPr>
                <w:rFonts w:cs="Calibri"/>
                <w:iCs/>
                <w:sz w:val="24"/>
                <w:szCs w:val="24"/>
                <w:lang w:val="en-GB"/>
              </w:rPr>
              <w:t xml:space="preserve">The characteristics of Aeronautical Mobile Services and </w:t>
            </w:r>
          </w:p>
          <w:p w14:paraId="1F607B6D" w14:textId="77777777" w:rsidR="00CB0228" w:rsidRPr="00CE1F72" w:rsidRDefault="00CB0228" w:rsidP="004D791F">
            <w:pPr>
              <w:numPr>
                <w:ilvl w:val="1"/>
                <w:numId w:val="25"/>
              </w:numPr>
              <w:spacing w:after="0" w:line="240" w:lineRule="auto"/>
              <w:jc w:val="both"/>
              <w:rPr>
                <w:rFonts w:cs="Calibri"/>
                <w:iCs/>
                <w:sz w:val="24"/>
                <w:szCs w:val="24"/>
                <w:lang w:val="en-ZA"/>
              </w:rPr>
            </w:pPr>
            <w:r w:rsidRPr="00CE1F72">
              <w:rPr>
                <w:rFonts w:cs="Calibri"/>
                <w:iCs/>
                <w:sz w:val="24"/>
                <w:szCs w:val="24"/>
                <w:lang w:val="en-GB"/>
              </w:rPr>
              <w:t xml:space="preserve">Protection criteria for the Aeronautical Mobile Services. </w:t>
            </w:r>
          </w:p>
          <w:p w14:paraId="536BD632" w14:textId="77777777" w:rsidR="00CB0228" w:rsidRPr="00CE1F72" w:rsidRDefault="00CB0228" w:rsidP="004D791F">
            <w:pPr>
              <w:numPr>
                <w:ilvl w:val="1"/>
                <w:numId w:val="25"/>
              </w:numPr>
              <w:spacing w:after="0" w:line="240" w:lineRule="auto"/>
              <w:jc w:val="both"/>
              <w:rPr>
                <w:rFonts w:cs="Calibri"/>
                <w:iCs/>
                <w:sz w:val="24"/>
                <w:szCs w:val="24"/>
                <w:lang w:val="en-GB"/>
              </w:rPr>
            </w:pPr>
            <w:r w:rsidRPr="00CE1F72">
              <w:rPr>
                <w:rFonts w:cs="Calibri"/>
                <w:iCs/>
                <w:sz w:val="24"/>
                <w:szCs w:val="24"/>
                <w:lang w:val="en-GB"/>
              </w:rPr>
              <w:t xml:space="preserve">Propagation models to be used for sharing and compatibility studies with the non-safety AMS </w:t>
            </w:r>
          </w:p>
          <w:tbl>
            <w:tblPr>
              <w:tblpPr w:leftFromText="180" w:rightFromText="180" w:vertAnchor="text" w:horzAnchor="margin"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2189"/>
              <w:gridCol w:w="3611"/>
            </w:tblGrid>
            <w:tr w:rsidR="00CB0228" w:rsidRPr="00CE1F72" w14:paraId="4ECA4D6A" w14:textId="77777777" w:rsidTr="0069183C">
              <w:trPr>
                <w:tblHeader/>
              </w:trPr>
              <w:tc>
                <w:tcPr>
                  <w:tcW w:w="2422" w:type="dxa"/>
                  <w:shd w:val="clear" w:color="auto" w:fill="auto"/>
                  <w:vAlign w:val="center"/>
                </w:tcPr>
                <w:p w14:paraId="6B050E95" w14:textId="77777777" w:rsidR="00CB0228" w:rsidRPr="00CE1F72" w:rsidRDefault="00CB0228" w:rsidP="0069183C">
                  <w:pPr>
                    <w:pStyle w:val="Tablehead"/>
                    <w:rPr>
                      <w:rFonts w:asciiTheme="minorHAnsi" w:hAnsiTheme="minorHAnsi" w:cs="Calibri"/>
                      <w:iCs/>
                      <w:noProof/>
                      <w:sz w:val="24"/>
                      <w:szCs w:val="24"/>
                    </w:rPr>
                  </w:pPr>
                  <w:r w:rsidRPr="00CE1F72">
                    <w:rPr>
                      <w:rFonts w:asciiTheme="minorHAnsi" w:hAnsiTheme="minorHAnsi" w:cs="Calibri"/>
                      <w:iCs/>
                      <w:noProof/>
                      <w:sz w:val="24"/>
                      <w:szCs w:val="24"/>
                    </w:rPr>
                    <w:t>Frequency band</w:t>
                  </w:r>
                </w:p>
              </w:tc>
              <w:tc>
                <w:tcPr>
                  <w:tcW w:w="2189" w:type="dxa"/>
                  <w:shd w:val="clear" w:color="auto" w:fill="auto"/>
                  <w:vAlign w:val="center"/>
                </w:tcPr>
                <w:p w14:paraId="3C0D62D7" w14:textId="77777777" w:rsidR="00CB0228" w:rsidRPr="00CE1F72" w:rsidRDefault="00CB0228" w:rsidP="0069183C">
                  <w:pPr>
                    <w:pStyle w:val="Tablehead"/>
                    <w:rPr>
                      <w:rFonts w:asciiTheme="minorHAnsi" w:hAnsiTheme="minorHAnsi" w:cs="Calibri"/>
                      <w:iCs/>
                      <w:noProof/>
                      <w:sz w:val="24"/>
                      <w:szCs w:val="24"/>
                    </w:rPr>
                  </w:pPr>
                  <w:r w:rsidRPr="00CE1F72">
                    <w:rPr>
                      <w:rFonts w:asciiTheme="minorHAnsi" w:hAnsiTheme="minorHAnsi" w:cs="Calibri"/>
                      <w:iCs/>
                      <w:noProof/>
                      <w:sz w:val="24"/>
                      <w:szCs w:val="24"/>
                    </w:rPr>
                    <w:t>Incumbent service</w:t>
                  </w:r>
                </w:p>
              </w:tc>
              <w:tc>
                <w:tcPr>
                  <w:tcW w:w="3611" w:type="dxa"/>
                  <w:shd w:val="clear" w:color="auto" w:fill="auto"/>
                  <w:vAlign w:val="center"/>
                </w:tcPr>
                <w:p w14:paraId="68959D8E" w14:textId="77777777" w:rsidR="00CB0228" w:rsidRPr="00CE1F72" w:rsidRDefault="00CB0228" w:rsidP="0069183C">
                  <w:pPr>
                    <w:pStyle w:val="Tablehead"/>
                    <w:rPr>
                      <w:rFonts w:asciiTheme="minorHAnsi" w:hAnsiTheme="minorHAnsi" w:cs="Calibri"/>
                      <w:iCs/>
                      <w:noProof/>
                      <w:sz w:val="24"/>
                      <w:szCs w:val="24"/>
                    </w:rPr>
                  </w:pPr>
                  <w:r w:rsidRPr="00CE1F72">
                    <w:rPr>
                      <w:rFonts w:asciiTheme="minorHAnsi" w:hAnsiTheme="minorHAnsi" w:cs="Calibri"/>
                      <w:iCs/>
                      <w:noProof/>
                      <w:sz w:val="24"/>
                      <w:szCs w:val="24"/>
                    </w:rPr>
                    <w:t>Propagation model</w:t>
                  </w:r>
                </w:p>
              </w:tc>
            </w:tr>
            <w:tr w:rsidR="00CB0228" w:rsidRPr="00CE1F72" w14:paraId="1DFBAE02" w14:textId="77777777" w:rsidTr="0069183C">
              <w:trPr>
                <w:tblHeader/>
              </w:trPr>
              <w:tc>
                <w:tcPr>
                  <w:tcW w:w="2422" w:type="dxa"/>
                  <w:vMerge w:val="restart"/>
                  <w:shd w:val="clear" w:color="auto" w:fill="auto"/>
                  <w:vAlign w:val="center"/>
                </w:tcPr>
                <w:p w14:paraId="4208CCE0" w14:textId="77777777" w:rsidR="00CB0228" w:rsidRPr="00CE1F72" w:rsidRDefault="00CB0228" w:rsidP="0069183C">
                  <w:pPr>
                    <w:pStyle w:val="Tablehead"/>
                    <w:rPr>
                      <w:rFonts w:asciiTheme="minorHAnsi" w:hAnsiTheme="minorHAnsi" w:cs="Calibri"/>
                      <w:bCs/>
                      <w:iCs/>
                      <w:noProof/>
                      <w:sz w:val="24"/>
                      <w:szCs w:val="24"/>
                    </w:rPr>
                  </w:pPr>
                  <w:r w:rsidRPr="00CE1F72">
                    <w:rPr>
                      <w:rFonts w:asciiTheme="minorHAnsi" w:hAnsiTheme="minorHAnsi" w:cs="Calibri"/>
                      <w:bCs/>
                      <w:iCs/>
                      <w:noProof/>
                      <w:sz w:val="24"/>
                      <w:szCs w:val="24"/>
                    </w:rPr>
                    <w:t>15,4 -15,7  GHz</w:t>
                  </w:r>
                </w:p>
              </w:tc>
              <w:tc>
                <w:tcPr>
                  <w:tcW w:w="2189" w:type="dxa"/>
                  <w:shd w:val="clear" w:color="auto" w:fill="auto"/>
                  <w:vAlign w:val="center"/>
                </w:tcPr>
                <w:p w14:paraId="66A88065" w14:textId="77777777" w:rsidR="00CB0228" w:rsidRPr="00CE1F72" w:rsidRDefault="00CB0228" w:rsidP="0069183C">
                  <w:pPr>
                    <w:pStyle w:val="Tablehead"/>
                    <w:rPr>
                      <w:rFonts w:asciiTheme="minorHAnsi" w:hAnsiTheme="minorHAnsi" w:cs="Calibri"/>
                      <w:b w:val="0"/>
                      <w:iCs/>
                      <w:noProof/>
                      <w:sz w:val="24"/>
                      <w:szCs w:val="24"/>
                    </w:rPr>
                  </w:pPr>
                  <w:r w:rsidRPr="00CE1F72">
                    <w:rPr>
                      <w:rFonts w:asciiTheme="minorHAnsi" w:hAnsiTheme="minorHAnsi" w:cs="Calibri"/>
                      <w:b w:val="0"/>
                      <w:iCs/>
                      <w:noProof/>
                      <w:sz w:val="24"/>
                      <w:szCs w:val="24"/>
                    </w:rPr>
                    <w:t>ARNS</w:t>
                  </w:r>
                </w:p>
              </w:tc>
              <w:tc>
                <w:tcPr>
                  <w:tcW w:w="3611" w:type="dxa"/>
                  <w:vMerge w:val="restart"/>
                  <w:shd w:val="clear" w:color="auto" w:fill="auto"/>
                  <w:vAlign w:val="center"/>
                </w:tcPr>
                <w:p w14:paraId="6952866B" w14:textId="77777777" w:rsidR="00CB0228" w:rsidRPr="00CE1F72" w:rsidRDefault="00CB0228" w:rsidP="0069183C">
                  <w:pPr>
                    <w:pStyle w:val="Tablehead"/>
                    <w:rPr>
                      <w:rFonts w:asciiTheme="minorHAnsi" w:hAnsiTheme="minorHAnsi" w:cs="Calibri"/>
                      <w:b w:val="0"/>
                      <w:iCs/>
                      <w:noProof/>
                      <w:sz w:val="24"/>
                      <w:szCs w:val="24"/>
                    </w:rPr>
                  </w:pPr>
                  <w:r w:rsidRPr="00CE1F72">
                    <w:rPr>
                      <w:rFonts w:asciiTheme="minorHAnsi" w:hAnsiTheme="minorHAnsi" w:cs="Calibri"/>
                      <w:b w:val="0"/>
                      <w:iCs/>
                      <w:noProof/>
                      <w:sz w:val="24"/>
                      <w:szCs w:val="24"/>
                    </w:rPr>
                    <w:t>Rec. ITU-R P.528-5</w:t>
                  </w:r>
                  <w:r w:rsidRPr="00CE1F72">
                    <w:rPr>
                      <w:rFonts w:asciiTheme="minorHAnsi" w:hAnsiTheme="minorHAnsi" w:cs="Calibri"/>
                      <w:b w:val="0"/>
                      <w:iCs/>
                      <w:noProof/>
                      <w:sz w:val="24"/>
                      <w:szCs w:val="24"/>
                      <w:vertAlign w:val="superscript"/>
                    </w:rPr>
                    <w:t>a</w:t>
                  </w:r>
                </w:p>
              </w:tc>
            </w:tr>
            <w:tr w:rsidR="00CB0228" w:rsidRPr="00CE1F72" w14:paraId="73579E8F" w14:textId="77777777" w:rsidTr="0069183C">
              <w:tc>
                <w:tcPr>
                  <w:tcW w:w="2422" w:type="dxa"/>
                  <w:vMerge/>
                  <w:shd w:val="clear" w:color="auto" w:fill="auto"/>
                  <w:vAlign w:val="center"/>
                </w:tcPr>
                <w:p w14:paraId="5B4F5539" w14:textId="77777777" w:rsidR="00CB0228" w:rsidRPr="00CE1F72" w:rsidRDefault="00CB0228" w:rsidP="0069183C">
                  <w:pPr>
                    <w:pStyle w:val="Tabletext"/>
                    <w:keepNext/>
                    <w:keepLines/>
                    <w:jc w:val="center"/>
                    <w:rPr>
                      <w:rFonts w:asciiTheme="minorHAnsi" w:hAnsiTheme="minorHAnsi" w:cs="Calibri"/>
                      <w:iCs/>
                      <w:noProof/>
                      <w:sz w:val="24"/>
                      <w:szCs w:val="24"/>
                    </w:rPr>
                  </w:pPr>
                </w:p>
              </w:tc>
              <w:tc>
                <w:tcPr>
                  <w:tcW w:w="2189" w:type="dxa"/>
                  <w:shd w:val="clear" w:color="auto" w:fill="auto"/>
                  <w:vAlign w:val="center"/>
                </w:tcPr>
                <w:p w14:paraId="0D854506"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Radiolocation</w:t>
                  </w:r>
                </w:p>
              </w:tc>
              <w:tc>
                <w:tcPr>
                  <w:tcW w:w="3611" w:type="dxa"/>
                  <w:vMerge/>
                  <w:shd w:val="clear" w:color="auto" w:fill="auto"/>
                  <w:vAlign w:val="center"/>
                </w:tcPr>
                <w:p w14:paraId="4CB5BE70" w14:textId="77777777" w:rsidR="00CB0228" w:rsidRPr="00CE1F72" w:rsidRDefault="00CB0228" w:rsidP="0069183C">
                  <w:pPr>
                    <w:pStyle w:val="Tabletext"/>
                    <w:keepNext/>
                    <w:keepLines/>
                    <w:jc w:val="center"/>
                    <w:rPr>
                      <w:rFonts w:asciiTheme="minorHAnsi" w:hAnsiTheme="minorHAnsi" w:cs="Calibri"/>
                      <w:iCs/>
                      <w:noProof/>
                      <w:sz w:val="24"/>
                      <w:szCs w:val="24"/>
                    </w:rPr>
                  </w:pPr>
                </w:p>
              </w:tc>
            </w:tr>
            <w:tr w:rsidR="00CB0228" w:rsidRPr="00CE1F72" w14:paraId="08C9BBBB" w14:textId="77777777" w:rsidTr="0069183C">
              <w:tc>
                <w:tcPr>
                  <w:tcW w:w="2422" w:type="dxa"/>
                  <w:vMerge/>
                  <w:shd w:val="clear" w:color="auto" w:fill="auto"/>
                  <w:vAlign w:val="center"/>
                </w:tcPr>
                <w:p w14:paraId="036AC5EB" w14:textId="77777777" w:rsidR="00CB0228" w:rsidRPr="00CE1F72" w:rsidRDefault="00CB0228" w:rsidP="0069183C">
                  <w:pPr>
                    <w:pStyle w:val="Tabletext"/>
                    <w:keepNext/>
                    <w:keepLines/>
                    <w:jc w:val="center"/>
                    <w:rPr>
                      <w:rFonts w:asciiTheme="minorHAnsi" w:hAnsiTheme="minorHAnsi" w:cs="Calibri"/>
                      <w:iCs/>
                      <w:noProof/>
                      <w:sz w:val="24"/>
                      <w:szCs w:val="24"/>
                    </w:rPr>
                  </w:pPr>
                </w:p>
              </w:tc>
              <w:tc>
                <w:tcPr>
                  <w:tcW w:w="2189" w:type="dxa"/>
                  <w:shd w:val="clear" w:color="auto" w:fill="auto"/>
                  <w:vAlign w:val="center"/>
                </w:tcPr>
                <w:p w14:paraId="3237867D"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FSS (Earth-to-space)</w:t>
                  </w:r>
                </w:p>
              </w:tc>
              <w:tc>
                <w:tcPr>
                  <w:tcW w:w="3611" w:type="dxa"/>
                  <w:vMerge w:val="restart"/>
                  <w:shd w:val="clear" w:color="auto" w:fill="auto"/>
                  <w:vAlign w:val="center"/>
                </w:tcPr>
                <w:p w14:paraId="172F3324"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Rec. ITU-R P.619-7</w:t>
                  </w:r>
                </w:p>
              </w:tc>
            </w:tr>
            <w:tr w:rsidR="00CB0228" w:rsidRPr="00CE1F72" w14:paraId="311E065F" w14:textId="77777777" w:rsidTr="0069183C">
              <w:tc>
                <w:tcPr>
                  <w:tcW w:w="2422" w:type="dxa"/>
                  <w:vMerge/>
                  <w:shd w:val="clear" w:color="auto" w:fill="auto"/>
                  <w:vAlign w:val="center"/>
                </w:tcPr>
                <w:p w14:paraId="3E33ABA2" w14:textId="77777777" w:rsidR="00CB0228" w:rsidRPr="00CE1F72" w:rsidRDefault="00CB0228" w:rsidP="0069183C">
                  <w:pPr>
                    <w:pStyle w:val="Tabletext"/>
                    <w:keepNext/>
                    <w:keepLines/>
                    <w:jc w:val="center"/>
                    <w:rPr>
                      <w:rFonts w:asciiTheme="minorHAnsi" w:hAnsiTheme="minorHAnsi" w:cs="Calibri"/>
                      <w:iCs/>
                      <w:noProof/>
                      <w:sz w:val="24"/>
                      <w:szCs w:val="24"/>
                    </w:rPr>
                  </w:pPr>
                </w:p>
              </w:tc>
              <w:tc>
                <w:tcPr>
                  <w:tcW w:w="2189" w:type="dxa"/>
                  <w:shd w:val="clear" w:color="auto" w:fill="auto"/>
                  <w:vAlign w:val="center"/>
                </w:tcPr>
                <w:p w14:paraId="5F4C3041"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EESS (passive)</w:t>
                  </w:r>
                </w:p>
              </w:tc>
              <w:tc>
                <w:tcPr>
                  <w:tcW w:w="3611" w:type="dxa"/>
                  <w:vMerge/>
                  <w:shd w:val="clear" w:color="auto" w:fill="auto"/>
                  <w:vAlign w:val="center"/>
                </w:tcPr>
                <w:p w14:paraId="08E4159E" w14:textId="77777777" w:rsidR="00CB0228" w:rsidRPr="00CE1F72" w:rsidRDefault="00CB0228" w:rsidP="0069183C">
                  <w:pPr>
                    <w:pStyle w:val="Tabletext"/>
                    <w:keepNext/>
                    <w:keepLines/>
                    <w:jc w:val="center"/>
                    <w:rPr>
                      <w:rFonts w:asciiTheme="minorHAnsi" w:hAnsiTheme="minorHAnsi" w:cs="Calibri"/>
                      <w:iCs/>
                      <w:noProof/>
                      <w:sz w:val="24"/>
                      <w:szCs w:val="24"/>
                    </w:rPr>
                  </w:pPr>
                </w:p>
              </w:tc>
            </w:tr>
            <w:tr w:rsidR="00CB0228" w:rsidRPr="00CE1F72" w14:paraId="064770B7" w14:textId="77777777" w:rsidTr="0069183C">
              <w:tc>
                <w:tcPr>
                  <w:tcW w:w="2422" w:type="dxa"/>
                  <w:vMerge/>
                  <w:shd w:val="clear" w:color="auto" w:fill="auto"/>
                  <w:vAlign w:val="center"/>
                </w:tcPr>
                <w:p w14:paraId="67E73849" w14:textId="77777777" w:rsidR="00CB0228" w:rsidRPr="00CE1F72" w:rsidRDefault="00CB0228" w:rsidP="0069183C">
                  <w:pPr>
                    <w:pStyle w:val="Tabletext"/>
                    <w:keepNext/>
                    <w:keepLines/>
                    <w:jc w:val="center"/>
                    <w:rPr>
                      <w:rFonts w:asciiTheme="minorHAnsi" w:hAnsiTheme="minorHAnsi" w:cs="Calibri"/>
                      <w:iCs/>
                      <w:noProof/>
                      <w:sz w:val="24"/>
                      <w:szCs w:val="24"/>
                    </w:rPr>
                  </w:pPr>
                </w:p>
              </w:tc>
              <w:tc>
                <w:tcPr>
                  <w:tcW w:w="2189" w:type="dxa"/>
                  <w:shd w:val="clear" w:color="auto" w:fill="auto"/>
                  <w:vAlign w:val="center"/>
                </w:tcPr>
                <w:p w14:paraId="2C673731"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SRS (passive)</w:t>
                  </w:r>
                </w:p>
              </w:tc>
              <w:tc>
                <w:tcPr>
                  <w:tcW w:w="3611" w:type="dxa"/>
                  <w:vMerge/>
                  <w:shd w:val="clear" w:color="auto" w:fill="auto"/>
                  <w:vAlign w:val="center"/>
                </w:tcPr>
                <w:p w14:paraId="0EBD1125" w14:textId="77777777" w:rsidR="00CB0228" w:rsidRPr="00CE1F72" w:rsidRDefault="00CB0228" w:rsidP="0069183C">
                  <w:pPr>
                    <w:pStyle w:val="Tabletext"/>
                    <w:keepNext/>
                    <w:keepLines/>
                    <w:jc w:val="center"/>
                    <w:rPr>
                      <w:rFonts w:asciiTheme="minorHAnsi" w:hAnsiTheme="minorHAnsi" w:cs="Calibri"/>
                      <w:iCs/>
                      <w:noProof/>
                      <w:sz w:val="24"/>
                      <w:szCs w:val="24"/>
                    </w:rPr>
                  </w:pPr>
                </w:p>
              </w:tc>
            </w:tr>
            <w:tr w:rsidR="00CB0228" w:rsidRPr="00CE1F72" w14:paraId="2027AE0B" w14:textId="77777777" w:rsidTr="0069183C">
              <w:tc>
                <w:tcPr>
                  <w:tcW w:w="2422" w:type="dxa"/>
                  <w:vMerge w:val="restart"/>
                  <w:shd w:val="clear" w:color="auto" w:fill="auto"/>
                  <w:vAlign w:val="center"/>
                </w:tcPr>
                <w:p w14:paraId="7DBBDFC3" w14:textId="77777777" w:rsidR="00CB0228" w:rsidRPr="00CE1F72" w:rsidRDefault="00CB0228" w:rsidP="0069183C">
                  <w:pPr>
                    <w:pStyle w:val="Tabletext"/>
                    <w:keepNext/>
                    <w:keepLines/>
                    <w:jc w:val="center"/>
                    <w:rPr>
                      <w:rFonts w:asciiTheme="minorHAnsi" w:hAnsiTheme="minorHAnsi" w:cs="Calibri"/>
                      <w:b/>
                      <w:bCs/>
                      <w:iCs/>
                      <w:noProof/>
                      <w:sz w:val="24"/>
                      <w:szCs w:val="24"/>
                    </w:rPr>
                  </w:pPr>
                  <w:r w:rsidRPr="00CE1F72">
                    <w:rPr>
                      <w:rFonts w:asciiTheme="minorHAnsi" w:hAnsiTheme="minorHAnsi" w:cs="Calibri"/>
                      <w:b/>
                      <w:bCs/>
                      <w:iCs/>
                      <w:noProof/>
                      <w:sz w:val="24"/>
                      <w:szCs w:val="24"/>
                    </w:rPr>
                    <w:t>22 – 22,21  GHz</w:t>
                  </w:r>
                </w:p>
              </w:tc>
              <w:tc>
                <w:tcPr>
                  <w:tcW w:w="2189" w:type="dxa"/>
                  <w:shd w:val="clear" w:color="auto" w:fill="auto"/>
                  <w:vAlign w:val="center"/>
                </w:tcPr>
                <w:p w14:paraId="2B844064"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FS</w:t>
                  </w:r>
                </w:p>
              </w:tc>
              <w:tc>
                <w:tcPr>
                  <w:tcW w:w="3611" w:type="dxa"/>
                  <w:vMerge w:val="restart"/>
                  <w:shd w:val="clear" w:color="auto" w:fill="auto"/>
                  <w:vAlign w:val="center"/>
                </w:tcPr>
                <w:p w14:paraId="0BA6FC3F"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TBD</w:t>
                  </w:r>
                  <w:r w:rsidRPr="00CE1F72">
                    <w:rPr>
                      <w:rFonts w:asciiTheme="minorHAnsi" w:hAnsiTheme="minorHAnsi" w:cs="Calibri"/>
                      <w:iCs/>
                      <w:noProof/>
                      <w:sz w:val="24"/>
                      <w:szCs w:val="24"/>
                      <w:vertAlign w:val="superscript"/>
                    </w:rPr>
                    <w:t>c</w:t>
                  </w:r>
                </w:p>
              </w:tc>
            </w:tr>
            <w:tr w:rsidR="00CB0228" w:rsidRPr="00CE1F72" w14:paraId="7D56A142" w14:textId="77777777" w:rsidTr="0069183C">
              <w:tc>
                <w:tcPr>
                  <w:tcW w:w="2422" w:type="dxa"/>
                  <w:vMerge/>
                  <w:shd w:val="clear" w:color="auto" w:fill="auto"/>
                  <w:vAlign w:val="center"/>
                </w:tcPr>
                <w:p w14:paraId="2D4C9578" w14:textId="77777777" w:rsidR="00CB0228" w:rsidRPr="00CE1F72" w:rsidRDefault="00CB0228" w:rsidP="0069183C">
                  <w:pPr>
                    <w:pStyle w:val="Tabletext"/>
                    <w:keepNext/>
                    <w:keepLines/>
                    <w:jc w:val="center"/>
                    <w:rPr>
                      <w:rFonts w:asciiTheme="minorHAnsi" w:hAnsiTheme="minorHAnsi" w:cs="Calibri"/>
                      <w:iCs/>
                      <w:noProof/>
                      <w:sz w:val="24"/>
                      <w:szCs w:val="24"/>
                    </w:rPr>
                  </w:pPr>
                </w:p>
              </w:tc>
              <w:tc>
                <w:tcPr>
                  <w:tcW w:w="2189" w:type="dxa"/>
                  <w:shd w:val="clear" w:color="auto" w:fill="auto"/>
                  <w:vAlign w:val="center"/>
                </w:tcPr>
                <w:p w14:paraId="6E0EDC48"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LMS</w:t>
                  </w:r>
                </w:p>
              </w:tc>
              <w:tc>
                <w:tcPr>
                  <w:tcW w:w="3611" w:type="dxa"/>
                  <w:vMerge/>
                  <w:shd w:val="clear" w:color="auto" w:fill="auto"/>
                  <w:vAlign w:val="center"/>
                </w:tcPr>
                <w:p w14:paraId="4B259F21" w14:textId="77777777" w:rsidR="00CB0228" w:rsidRPr="00CE1F72" w:rsidRDefault="00CB0228" w:rsidP="0069183C">
                  <w:pPr>
                    <w:pStyle w:val="Tabletext"/>
                    <w:keepNext/>
                    <w:keepLines/>
                    <w:jc w:val="center"/>
                    <w:rPr>
                      <w:rFonts w:asciiTheme="minorHAnsi" w:hAnsiTheme="minorHAnsi" w:cs="Calibri"/>
                      <w:iCs/>
                      <w:noProof/>
                      <w:sz w:val="24"/>
                      <w:szCs w:val="24"/>
                    </w:rPr>
                  </w:pPr>
                </w:p>
              </w:tc>
            </w:tr>
            <w:tr w:rsidR="00CB0228" w:rsidRPr="00CE1F72" w14:paraId="4A880A6B" w14:textId="77777777" w:rsidTr="0069183C">
              <w:tc>
                <w:tcPr>
                  <w:tcW w:w="2422" w:type="dxa"/>
                  <w:vMerge/>
                  <w:shd w:val="clear" w:color="auto" w:fill="auto"/>
                  <w:vAlign w:val="center"/>
                </w:tcPr>
                <w:p w14:paraId="7F754CDF" w14:textId="77777777" w:rsidR="00CB0228" w:rsidRPr="00CE1F72" w:rsidRDefault="00CB0228" w:rsidP="0069183C">
                  <w:pPr>
                    <w:pStyle w:val="Tabletext"/>
                    <w:keepNext/>
                    <w:keepLines/>
                    <w:jc w:val="center"/>
                    <w:rPr>
                      <w:rFonts w:asciiTheme="minorHAnsi" w:hAnsiTheme="minorHAnsi" w:cs="Calibri"/>
                      <w:iCs/>
                      <w:noProof/>
                      <w:sz w:val="24"/>
                      <w:szCs w:val="24"/>
                    </w:rPr>
                  </w:pPr>
                </w:p>
              </w:tc>
              <w:tc>
                <w:tcPr>
                  <w:tcW w:w="2189" w:type="dxa"/>
                  <w:shd w:val="clear" w:color="auto" w:fill="auto"/>
                  <w:vAlign w:val="center"/>
                </w:tcPr>
                <w:p w14:paraId="5212F66E"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Radioastronomy</w:t>
                  </w:r>
                </w:p>
              </w:tc>
              <w:tc>
                <w:tcPr>
                  <w:tcW w:w="3611" w:type="dxa"/>
                  <w:vMerge/>
                  <w:shd w:val="clear" w:color="auto" w:fill="auto"/>
                  <w:vAlign w:val="center"/>
                </w:tcPr>
                <w:p w14:paraId="3C84B7B2" w14:textId="77777777" w:rsidR="00CB0228" w:rsidRPr="00CE1F72" w:rsidRDefault="00CB0228" w:rsidP="0069183C">
                  <w:pPr>
                    <w:pStyle w:val="Tabletext"/>
                    <w:keepNext/>
                    <w:keepLines/>
                    <w:jc w:val="center"/>
                    <w:rPr>
                      <w:rFonts w:asciiTheme="minorHAnsi" w:hAnsiTheme="minorHAnsi" w:cs="Calibri"/>
                      <w:iCs/>
                      <w:noProof/>
                      <w:sz w:val="24"/>
                      <w:szCs w:val="24"/>
                    </w:rPr>
                  </w:pPr>
                </w:p>
              </w:tc>
            </w:tr>
            <w:tr w:rsidR="00CB0228" w:rsidRPr="00CE1F72" w14:paraId="4F5C8CED" w14:textId="77777777" w:rsidTr="0069183C">
              <w:tc>
                <w:tcPr>
                  <w:tcW w:w="2422" w:type="dxa"/>
                  <w:vMerge/>
                  <w:shd w:val="clear" w:color="auto" w:fill="auto"/>
                  <w:vAlign w:val="center"/>
                </w:tcPr>
                <w:p w14:paraId="60049425" w14:textId="77777777" w:rsidR="00CB0228" w:rsidRPr="00CE1F72" w:rsidRDefault="00CB0228" w:rsidP="0069183C">
                  <w:pPr>
                    <w:pStyle w:val="Tabletext"/>
                    <w:keepNext/>
                    <w:keepLines/>
                    <w:jc w:val="center"/>
                    <w:rPr>
                      <w:rFonts w:asciiTheme="minorHAnsi" w:hAnsiTheme="minorHAnsi" w:cs="Calibri"/>
                      <w:iCs/>
                      <w:noProof/>
                      <w:sz w:val="24"/>
                      <w:szCs w:val="24"/>
                    </w:rPr>
                  </w:pPr>
                </w:p>
              </w:tc>
              <w:tc>
                <w:tcPr>
                  <w:tcW w:w="2189" w:type="dxa"/>
                  <w:shd w:val="clear" w:color="auto" w:fill="auto"/>
                  <w:vAlign w:val="center"/>
                </w:tcPr>
                <w:p w14:paraId="2AB43126"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EESS (passive)</w:t>
                  </w:r>
                </w:p>
              </w:tc>
              <w:tc>
                <w:tcPr>
                  <w:tcW w:w="3611" w:type="dxa"/>
                  <w:shd w:val="clear" w:color="auto" w:fill="auto"/>
                  <w:vAlign w:val="center"/>
                </w:tcPr>
                <w:p w14:paraId="5DCE533F" w14:textId="77777777" w:rsidR="00CB0228" w:rsidRPr="00CE1F72" w:rsidRDefault="00CB0228" w:rsidP="0069183C">
                  <w:pPr>
                    <w:pStyle w:val="Tabletext"/>
                    <w:keepNext/>
                    <w:keepLines/>
                    <w:jc w:val="center"/>
                    <w:rPr>
                      <w:rFonts w:asciiTheme="minorHAnsi" w:hAnsiTheme="minorHAnsi" w:cs="Calibri"/>
                      <w:iCs/>
                      <w:noProof/>
                      <w:sz w:val="24"/>
                      <w:szCs w:val="24"/>
                    </w:rPr>
                  </w:pPr>
                  <w:r w:rsidRPr="00CE1F72">
                    <w:rPr>
                      <w:rFonts w:asciiTheme="minorHAnsi" w:hAnsiTheme="minorHAnsi" w:cs="Calibri"/>
                      <w:iCs/>
                      <w:noProof/>
                      <w:sz w:val="24"/>
                      <w:szCs w:val="24"/>
                    </w:rPr>
                    <w:t>Rec. ITU-R P.619-7</w:t>
                  </w:r>
                </w:p>
              </w:tc>
            </w:tr>
          </w:tbl>
          <w:p w14:paraId="2C972F4C" w14:textId="77777777" w:rsidR="00CB0228" w:rsidRPr="00CE1F72" w:rsidRDefault="00CB0228" w:rsidP="00CB0228">
            <w:pPr>
              <w:spacing w:after="0" w:line="240" w:lineRule="auto"/>
              <w:ind w:left="720"/>
              <w:jc w:val="both"/>
              <w:rPr>
                <w:rFonts w:cs="Calibri"/>
                <w:sz w:val="24"/>
                <w:szCs w:val="24"/>
              </w:rPr>
            </w:pPr>
          </w:p>
          <w:p w14:paraId="06837AFF" w14:textId="77777777" w:rsidR="00E8087B" w:rsidRPr="00CE1F72" w:rsidRDefault="00E8087B" w:rsidP="00D70AEB">
            <w:pPr>
              <w:spacing w:after="0" w:line="240" w:lineRule="auto"/>
              <w:jc w:val="both"/>
              <w:rPr>
                <w:rFonts w:cs="Calibri"/>
                <w:sz w:val="24"/>
                <w:szCs w:val="24"/>
              </w:rPr>
            </w:pPr>
          </w:p>
        </w:tc>
      </w:tr>
      <w:tr w:rsidR="00E8087B" w:rsidRPr="00CE1F72" w14:paraId="0953184F" w14:textId="77777777" w:rsidTr="0070284C">
        <w:trPr>
          <w:trHeight w:val="60"/>
        </w:trPr>
        <w:tc>
          <w:tcPr>
            <w:tcW w:w="9350" w:type="dxa"/>
          </w:tcPr>
          <w:p w14:paraId="41AF9E27" w14:textId="02FE7FE1" w:rsidR="00E8087B" w:rsidRPr="00CE1F72" w:rsidRDefault="00093B08" w:rsidP="00093B08">
            <w:pPr>
              <w:spacing w:after="0" w:line="240" w:lineRule="auto"/>
              <w:rPr>
                <w:rFonts w:cs="Calibri"/>
                <w:i/>
                <w:sz w:val="24"/>
                <w:szCs w:val="24"/>
              </w:rPr>
            </w:pPr>
            <w:r w:rsidRPr="00CE1F72">
              <w:rPr>
                <w:rFonts w:cs="Calibri"/>
                <w:b/>
                <w:i/>
                <w:color w:val="4F81BD"/>
                <w:spacing w:val="60"/>
                <w:sz w:val="24"/>
                <w:szCs w:val="24"/>
              </w:rPr>
              <w:t>Part E</w:t>
            </w:r>
            <w:r w:rsidR="00E8087B" w:rsidRPr="00CE1F72">
              <w:rPr>
                <w:rFonts w:cs="Calibri"/>
                <w:b/>
                <w:i/>
                <w:color w:val="4F81BD"/>
                <w:spacing w:val="60"/>
                <w:sz w:val="24"/>
                <w:szCs w:val="24"/>
              </w:rPr>
              <w:t xml:space="preserve">: </w:t>
            </w:r>
            <w:r w:rsidRPr="00CE1F72">
              <w:rPr>
                <w:rFonts w:cs="Calibri"/>
                <w:b/>
                <w:i/>
                <w:color w:val="4F81BD"/>
                <w:spacing w:val="60"/>
                <w:sz w:val="24"/>
                <w:szCs w:val="24"/>
              </w:rPr>
              <w:t>Options and Associated Implications</w:t>
            </w:r>
          </w:p>
        </w:tc>
      </w:tr>
      <w:tr w:rsidR="00093B08" w:rsidRPr="00CE1F72" w14:paraId="634EEF1B" w14:textId="77777777" w:rsidTr="0070284C">
        <w:trPr>
          <w:trHeight w:val="60"/>
        </w:trPr>
        <w:tc>
          <w:tcPr>
            <w:tcW w:w="9350" w:type="dxa"/>
          </w:tcPr>
          <w:p w14:paraId="1F445180" w14:textId="77777777" w:rsidR="00CB0228" w:rsidRPr="00CE1F72" w:rsidRDefault="00CB0228" w:rsidP="004D791F">
            <w:pPr>
              <w:numPr>
                <w:ilvl w:val="0"/>
                <w:numId w:val="24"/>
              </w:numPr>
              <w:spacing w:after="0" w:line="240" w:lineRule="auto"/>
              <w:jc w:val="both"/>
              <w:rPr>
                <w:rFonts w:cs="Calibri"/>
                <w:bCs/>
                <w:sz w:val="24"/>
                <w:szCs w:val="24"/>
              </w:rPr>
            </w:pPr>
            <w:r w:rsidRPr="00CE1F72">
              <w:rPr>
                <w:rFonts w:cs="Calibri"/>
                <w:iCs/>
                <w:sz w:val="24"/>
                <w:szCs w:val="24"/>
                <w:lang w:val="en-GB"/>
              </w:rPr>
              <w:t>Study</w:t>
            </w:r>
            <w:r w:rsidRPr="00CE1F72">
              <w:rPr>
                <w:rFonts w:cs="Calibri"/>
                <w:bCs/>
                <w:sz w:val="24"/>
                <w:szCs w:val="24"/>
              </w:rPr>
              <w:t xml:space="preserve"> </w:t>
            </w:r>
            <w:r w:rsidRPr="00CE1F72">
              <w:rPr>
                <w:rFonts w:cs="Calibri"/>
                <w:b/>
                <w:sz w:val="24"/>
                <w:szCs w:val="24"/>
              </w:rPr>
              <w:t>technical characteristics</w:t>
            </w:r>
            <w:r w:rsidRPr="00CE1F72">
              <w:rPr>
                <w:rFonts w:cs="Calibri"/>
                <w:bCs/>
                <w:sz w:val="24"/>
                <w:szCs w:val="24"/>
              </w:rPr>
              <w:t xml:space="preserve"> of the aeronautical mobile service systems </w:t>
            </w:r>
            <w:r w:rsidRPr="00CE1F72">
              <w:rPr>
                <w:rFonts w:cs="Calibri"/>
                <w:bCs/>
                <w:sz w:val="24"/>
                <w:szCs w:val="24"/>
              </w:rPr>
              <w:br/>
              <w:t>in the frequency range 15.4-15.7 GHz</w:t>
            </w:r>
          </w:p>
          <w:p w14:paraId="1AF74E3B" w14:textId="77777777" w:rsidR="00CB0228" w:rsidRPr="00CE1F72" w:rsidRDefault="00CB0228" w:rsidP="004D791F">
            <w:pPr>
              <w:numPr>
                <w:ilvl w:val="0"/>
                <w:numId w:val="24"/>
              </w:numPr>
              <w:spacing w:after="0" w:line="240" w:lineRule="auto"/>
              <w:jc w:val="both"/>
              <w:rPr>
                <w:rFonts w:cs="Calibri"/>
                <w:bCs/>
                <w:sz w:val="24"/>
                <w:szCs w:val="24"/>
              </w:rPr>
            </w:pPr>
            <w:r w:rsidRPr="00CE1F72">
              <w:rPr>
                <w:rFonts w:cs="Calibri"/>
                <w:iCs/>
                <w:sz w:val="24"/>
                <w:szCs w:val="24"/>
                <w:lang w:val="en-GB"/>
              </w:rPr>
              <w:t>Study</w:t>
            </w:r>
            <w:r w:rsidRPr="00CE1F72">
              <w:rPr>
                <w:rFonts w:cs="Calibri"/>
                <w:bCs/>
                <w:sz w:val="24"/>
                <w:szCs w:val="24"/>
              </w:rPr>
              <w:t xml:space="preserve"> </w:t>
            </w:r>
            <w:r w:rsidRPr="00CE1F72">
              <w:rPr>
                <w:rFonts w:cs="Calibri"/>
                <w:b/>
                <w:sz w:val="24"/>
                <w:szCs w:val="24"/>
              </w:rPr>
              <w:t>Spectrum Emission Mask</w:t>
            </w:r>
            <w:r w:rsidRPr="00CE1F72">
              <w:rPr>
                <w:rFonts w:cs="Calibri"/>
                <w:bCs/>
                <w:sz w:val="24"/>
                <w:szCs w:val="24"/>
              </w:rPr>
              <w:t xml:space="preserve"> of AMS Systems in the frequency band        </w:t>
            </w:r>
            <w:r w:rsidRPr="00CE1F72">
              <w:rPr>
                <w:rFonts w:cs="Calibri"/>
                <w:b/>
                <w:sz w:val="24"/>
                <w:szCs w:val="24"/>
              </w:rPr>
              <w:t>15.4-15.7 GHz</w:t>
            </w:r>
          </w:p>
          <w:p w14:paraId="1C80DFCA" w14:textId="77777777" w:rsidR="00CB0228" w:rsidRPr="00CE1F72" w:rsidRDefault="00CB0228" w:rsidP="004D791F">
            <w:pPr>
              <w:pStyle w:val="NoSpacing"/>
              <w:numPr>
                <w:ilvl w:val="0"/>
                <w:numId w:val="26"/>
              </w:numPr>
              <w:rPr>
                <w:sz w:val="24"/>
                <w:szCs w:val="24"/>
              </w:rPr>
            </w:pPr>
            <w:r w:rsidRPr="00CE1F72">
              <w:rPr>
                <w:sz w:val="24"/>
                <w:szCs w:val="24"/>
              </w:rPr>
              <w:lastRenderedPageBreak/>
              <w:t>Recommendation ITU-R S.1340.</w:t>
            </w:r>
          </w:p>
          <w:p w14:paraId="1715FE42" w14:textId="77777777" w:rsidR="00CB0228" w:rsidRPr="00CE1F72" w:rsidRDefault="00CB0228" w:rsidP="004D791F">
            <w:pPr>
              <w:pStyle w:val="NoSpacing"/>
              <w:numPr>
                <w:ilvl w:val="0"/>
                <w:numId w:val="26"/>
              </w:numPr>
              <w:rPr>
                <w:sz w:val="24"/>
                <w:szCs w:val="24"/>
              </w:rPr>
            </w:pPr>
            <w:r w:rsidRPr="00CE1F72">
              <w:rPr>
                <w:sz w:val="24"/>
                <w:szCs w:val="24"/>
              </w:rPr>
              <w:t>Report ITU-R M.2170.</w:t>
            </w:r>
          </w:p>
          <w:p w14:paraId="41C7F475" w14:textId="77777777" w:rsidR="00CB0228" w:rsidRPr="00CE1F72" w:rsidRDefault="00CB0228" w:rsidP="004D791F">
            <w:pPr>
              <w:numPr>
                <w:ilvl w:val="0"/>
                <w:numId w:val="24"/>
              </w:numPr>
              <w:spacing w:after="0" w:line="240" w:lineRule="auto"/>
              <w:jc w:val="both"/>
              <w:rPr>
                <w:rFonts w:cs="Calibri"/>
                <w:bCs/>
                <w:sz w:val="24"/>
                <w:szCs w:val="24"/>
              </w:rPr>
            </w:pPr>
            <w:r w:rsidRPr="00CE1F72">
              <w:rPr>
                <w:rFonts w:cs="Calibri"/>
                <w:iCs/>
                <w:sz w:val="24"/>
                <w:szCs w:val="24"/>
                <w:lang w:val="en-GB"/>
              </w:rPr>
              <w:t>Study</w:t>
            </w:r>
            <w:r w:rsidRPr="00CE1F72">
              <w:rPr>
                <w:rFonts w:cs="Calibri"/>
                <w:bCs/>
                <w:sz w:val="24"/>
                <w:szCs w:val="24"/>
              </w:rPr>
              <w:t xml:space="preserve"> </w:t>
            </w:r>
            <w:r w:rsidRPr="00CE1F72">
              <w:rPr>
                <w:rFonts w:cs="Calibri"/>
                <w:b/>
                <w:sz w:val="24"/>
                <w:szCs w:val="24"/>
              </w:rPr>
              <w:t>technical and operational characteristics</w:t>
            </w:r>
            <w:r w:rsidRPr="00CE1F72">
              <w:rPr>
                <w:rFonts w:cs="Calibri"/>
                <w:bCs/>
                <w:sz w:val="24"/>
                <w:szCs w:val="24"/>
              </w:rPr>
              <w:t xml:space="preserve"> of the non-safety AMS systems in the frequency band </w:t>
            </w:r>
            <w:r w:rsidRPr="00CE1F72">
              <w:rPr>
                <w:rFonts w:cs="Calibri"/>
                <w:b/>
                <w:sz w:val="24"/>
                <w:szCs w:val="24"/>
              </w:rPr>
              <w:t>22-22.21 GHz</w:t>
            </w:r>
          </w:p>
          <w:p w14:paraId="2EF9F51C" w14:textId="77777777" w:rsidR="00CB0228" w:rsidRPr="00CE1F72" w:rsidRDefault="00CB0228" w:rsidP="004D791F">
            <w:pPr>
              <w:numPr>
                <w:ilvl w:val="0"/>
                <w:numId w:val="24"/>
              </w:numPr>
              <w:spacing w:after="0" w:line="240" w:lineRule="auto"/>
              <w:jc w:val="both"/>
              <w:rPr>
                <w:rFonts w:cs="Calibri"/>
                <w:sz w:val="24"/>
                <w:szCs w:val="24"/>
              </w:rPr>
            </w:pPr>
            <w:r w:rsidRPr="00CE1F72">
              <w:rPr>
                <w:rFonts w:cs="Calibri"/>
                <w:iCs/>
                <w:sz w:val="24"/>
                <w:szCs w:val="24"/>
                <w:lang w:val="en-GB"/>
              </w:rPr>
              <w:t>Study</w:t>
            </w:r>
            <w:r w:rsidRPr="00CE1F72">
              <w:rPr>
                <w:rFonts w:cs="Calibri"/>
                <w:bCs/>
                <w:sz w:val="24"/>
                <w:szCs w:val="24"/>
              </w:rPr>
              <w:t xml:space="preserve"> </w:t>
            </w:r>
            <w:r w:rsidRPr="00CE1F72">
              <w:rPr>
                <w:rFonts w:cs="Calibri"/>
                <w:b/>
                <w:sz w:val="24"/>
                <w:szCs w:val="24"/>
              </w:rPr>
              <w:t>parameters</w:t>
            </w:r>
            <w:r w:rsidRPr="00CE1F72">
              <w:rPr>
                <w:rFonts w:cs="Calibri"/>
                <w:bCs/>
                <w:sz w:val="24"/>
                <w:szCs w:val="24"/>
              </w:rPr>
              <w:t xml:space="preserve"> of typical fixed service systems in the frequency band             </w:t>
            </w:r>
            <w:r w:rsidRPr="00CE1F72">
              <w:rPr>
                <w:rFonts w:cs="Calibri"/>
                <w:b/>
                <w:sz w:val="24"/>
                <w:szCs w:val="24"/>
              </w:rPr>
              <w:t>22 -22.1 GHz</w:t>
            </w:r>
            <w:r w:rsidRPr="00CE1F72">
              <w:rPr>
                <w:rFonts w:cs="Calibri"/>
                <w:bCs/>
                <w:sz w:val="24"/>
                <w:szCs w:val="24"/>
              </w:rPr>
              <w:t xml:space="preserve"> (</w:t>
            </w:r>
            <w:r w:rsidRPr="00CE1F72">
              <w:rPr>
                <w:rFonts w:cs="Calibri"/>
                <w:sz w:val="24"/>
                <w:szCs w:val="24"/>
              </w:rPr>
              <w:t>Recommendation ITU-R F.758)</w:t>
            </w:r>
          </w:p>
          <w:p w14:paraId="463D0D63" w14:textId="77777777" w:rsidR="00CB0228" w:rsidRPr="00CE1F72" w:rsidRDefault="00CB0228" w:rsidP="00CB0228">
            <w:pPr>
              <w:spacing w:after="0" w:line="240" w:lineRule="auto"/>
              <w:ind w:left="720"/>
              <w:jc w:val="both"/>
              <w:rPr>
                <w:rFonts w:cs="Calibri"/>
                <w:sz w:val="24"/>
                <w:szCs w:val="24"/>
              </w:rPr>
            </w:pPr>
          </w:p>
          <w:p w14:paraId="5DECDFB4" w14:textId="2F375D1E" w:rsidR="00093B08" w:rsidRPr="00CE1F72" w:rsidRDefault="00CB0228" w:rsidP="00CB0228">
            <w:pPr>
              <w:spacing w:after="0" w:line="240" w:lineRule="auto"/>
              <w:rPr>
                <w:rFonts w:cs="Calibri"/>
                <w:b/>
                <w:i/>
                <w:color w:val="4F81BD"/>
                <w:spacing w:val="60"/>
                <w:sz w:val="24"/>
                <w:szCs w:val="24"/>
              </w:rPr>
            </w:pPr>
            <w:r w:rsidRPr="00CE1F72">
              <w:rPr>
                <w:rFonts w:cs="Calibri"/>
                <w:iCs/>
                <w:sz w:val="24"/>
                <w:szCs w:val="24"/>
                <w:lang w:val="en-GB"/>
              </w:rPr>
              <w:t>Protection</w:t>
            </w:r>
            <w:r w:rsidRPr="00CE1F72">
              <w:rPr>
                <w:rFonts w:cs="Calibri"/>
                <w:bCs/>
                <w:sz w:val="24"/>
                <w:szCs w:val="24"/>
              </w:rPr>
              <w:t xml:space="preserve"> criteria for Radio Astronomy services (</w:t>
            </w:r>
            <w:r w:rsidRPr="00CE1F72">
              <w:rPr>
                <w:rFonts w:cs="Calibri"/>
                <w:sz w:val="24"/>
                <w:szCs w:val="24"/>
              </w:rPr>
              <w:t>Recommendation ITU-R RA.769)</w:t>
            </w:r>
          </w:p>
        </w:tc>
      </w:tr>
      <w:tr w:rsidR="00093B08" w:rsidRPr="00CE1F72" w14:paraId="21FFA7BC" w14:textId="77777777" w:rsidTr="0070284C">
        <w:trPr>
          <w:trHeight w:val="60"/>
        </w:trPr>
        <w:tc>
          <w:tcPr>
            <w:tcW w:w="9350" w:type="dxa"/>
          </w:tcPr>
          <w:p w14:paraId="2E2A25FA" w14:textId="649EA5BE" w:rsidR="00093B08" w:rsidRPr="00CE1F72" w:rsidRDefault="00093B08" w:rsidP="00E8087B">
            <w:pPr>
              <w:spacing w:after="0" w:line="240" w:lineRule="auto"/>
              <w:rPr>
                <w:rFonts w:cs="Calibri"/>
                <w:b/>
                <w:i/>
                <w:color w:val="4F81BD"/>
                <w:spacing w:val="60"/>
                <w:sz w:val="24"/>
                <w:szCs w:val="24"/>
              </w:rPr>
            </w:pPr>
            <w:r w:rsidRPr="00CE1F72">
              <w:rPr>
                <w:rFonts w:cs="Calibri"/>
                <w:b/>
                <w:i/>
                <w:color w:val="4F81BD"/>
                <w:spacing w:val="60"/>
                <w:sz w:val="24"/>
                <w:szCs w:val="24"/>
              </w:rPr>
              <w:lastRenderedPageBreak/>
              <w:t>Part F: Proposed East Africa Common View and/or Position</w:t>
            </w:r>
          </w:p>
        </w:tc>
      </w:tr>
      <w:tr w:rsidR="00E8087B" w:rsidRPr="00CE1F72" w14:paraId="5E658473" w14:textId="77777777" w:rsidTr="0070284C">
        <w:trPr>
          <w:trHeight w:val="998"/>
        </w:trPr>
        <w:tc>
          <w:tcPr>
            <w:tcW w:w="9350" w:type="dxa"/>
          </w:tcPr>
          <w:p w14:paraId="2D638802" w14:textId="696BD05F" w:rsidR="00E8087B" w:rsidRPr="00CE1F72" w:rsidRDefault="00AD1A2A" w:rsidP="00CB0228">
            <w:pPr>
              <w:spacing w:after="0" w:line="360" w:lineRule="auto"/>
              <w:jc w:val="both"/>
              <w:rPr>
                <w:rFonts w:cs="Calibri"/>
                <w:iCs/>
                <w:sz w:val="24"/>
                <w:szCs w:val="24"/>
                <w:lang w:val="en-GB"/>
              </w:rPr>
            </w:pPr>
            <w:r w:rsidRPr="00CE1F72">
              <w:rPr>
                <w:rFonts w:cs="Calibri"/>
                <w:iCs/>
                <w:sz w:val="24"/>
                <w:szCs w:val="24"/>
                <w:lang w:val="en-GB"/>
              </w:rPr>
              <w:t>EAC</w:t>
            </w:r>
            <w:r w:rsidR="00CB0228" w:rsidRPr="00CE1F72">
              <w:rPr>
                <w:rFonts w:cs="Calibri"/>
                <w:iCs/>
                <w:sz w:val="24"/>
                <w:szCs w:val="24"/>
                <w:lang w:val="en-GB"/>
              </w:rPr>
              <w:t xml:space="preserve"> Administrations are invited to support the ITU-R studies (Working Party 5B) to ensure the protection of incumbent services as well as the adjacent services, such as defining unwanted emission limits and appropriate protection measures for station of aeronautical mobile service in the frequency bands </w:t>
            </w:r>
            <w:r w:rsidR="00CB0228" w:rsidRPr="00CE1F72">
              <w:rPr>
                <w:rFonts w:cs="Calibri"/>
                <w:b/>
                <w:bCs/>
                <w:iCs/>
                <w:sz w:val="24"/>
                <w:szCs w:val="24"/>
                <w:lang w:val="en-GB"/>
              </w:rPr>
              <w:t>15.35-15.4 GHz and 22.21-22.5 GHz</w:t>
            </w:r>
            <w:r w:rsidR="00CB0228" w:rsidRPr="00CE1F72">
              <w:rPr>
                <w:rFonts w:cs="Calibri"/>
                <w:iCs/>
                <w:sz w:val="24"/>
                <w:szCs w:val="24"/>
                <w:lang w:val="en-GB"/>
              </w:rPr>
              <w:t xml:space="preserve"> to protect EESS (passive) and radio astronomy service.</w:t>
            </w:r>
          </w:p>
        </w:tc>
      </w:tr>
      <w:tr w:rsidR="00E8087B" w:rsidRPr="00CE1F72" w14:paraId="79DFB27B" w14:textId="77777777" w:rsidTr="0070284C">
        <w:trPr>
          <w:trHeight w:val="60"/>
        </w:trPr>
        <w:tc>
          <w:tcPr>
            <w:tcW w:w="9350" w:type="dxa"/>
          </w:tcPr>
          <w:p w14:paraId="779713CE" w14:textId="77777777" w:rsidR="00E8087B" w:rsidRPr="00CE1F72" w:rsidRDefault="00E8087B" w:rsidP="00E8087B">
            <w:pPr>
              <w:spacing w:after="0" w:line="240" w:lineRule="auto"/>
              <w:rPr>
                <w:rFonts w:cs="Calibri"/>
                <w:i/>
                <w:sz w:val="24"/>
                <w:szCs w:val="24"/>
              </w:rPr>
            </w:pPr>
            <w:r w:rsidRPr="00CE1F72">
              <w:rPr>
                <w:rFonts w:cs="Calibri"/>
                <w:b/>
                <w:i/>
                <w:color w:val="4F81BD"/>
                <w:spacing w:val="60"/>
                <w:sz w:val="24"/>
                <w:szCs w:val="24"/>
              </w:rPr>
              <w:t>Part G: Recommendations and Way Forward</w:t>
            </w:r>
          </w:p>
        </w:tc>
      </w:tr>
      <w:tr w:rsidR="00AD1A2A" w:rsidRPr="00CE1F72" w14:paraId="066E604B" w14:textId="77777777" w:rsidTr="0070284C">
        <w:trPr>
          <w:trHeight w:val="60"/>
        </w:trPr>
        <w:tc>
          <w:tcPr>
            <w:tcW w:w="9350" w:type="dxa"/>
          </w:tcPr>
          <w:p w14:paraId="3283D425" w14:textId="6825BDBA" w:rsidR="00AD1A2A" w:rsidRPr="00CE1F72" w:rsidRDefault="00AD1A2A" w:rsidP="00E8087B">
            <w:pPr>
              <w:spacing w:after="0" w:line="240" w:lineRule="auto"/>
              <w:rPr>
                <w:rFonts w:cs="Calibri"/>
                <w:b/>
                <w:i/>
                <w:color w:val="4F81BD"/>
                <w:spacing w:val="60"/>
                <w:sz w:val="24"/>
                <w:szCs w:val="24"/>
              </w:rPr>
            </w:pPr>
            <w:r w:rsidRPr="00CE1F72">
              <w:rPr>
                <w:rFonts w:cs="Calibri"/>
                <w:iCs/>
                <w:sz w:val="24"/>
                <w:szCs w:val="24"/>
                <w:lang w:val="en-GB"/>
              </w:rPr>
              <w:t>EAC administrations are invited to participate in WP 5B meetings in order to among other things to determine the sharing and compatibility of the identified frequency bands.</w:t>
            </w:r>
          </w:p>
        </w:tc>
      </w:tr>
      <w:tr w:rsidR="00AD1A2A" w:rsidRPr="00CE1F72" w14:paraId="5327F1AC" w14:textId="77777777" w:rsidTr="0070284C">
        <w:trPr>
          <w:trHeight w:val="60"/>
        </w:trPr>
        <w:tc>
          <w:tcPr>
            <w:tcW w:w="9350" w:type="dxa"/>
          </w:tcPr>
          <w:p w14:paraId="29F5BB87" w14:textId="23104B37" w:rsidR="00AD1A2A" w:rsidRPr="00CE1F72" w:rsidRDefault="00DF63EF" w:rsidP="00E8087B">
            <w:pPr>
              <w:spacing w:after="0" w:line="240" w:lineRule="auto"/>
              <w:rPr>
                <w:rFonts w:cs="Calibri"/>
                <w:b/>
                <w:i/>
                <w:color w:val="4F81BD"/>
                <w:spacing w:val="60"/>
                <w:sz w:val="24"/>
                <w:szCs w:val="24"/>
              </w:rPr>
            </w:pPr>
            <w:r w:rsidRPr="00CE1F72">
              <w:rPr>
                <w:rFonts w:cs="Calibri"/>
                <w:b/>
                <w:i/>
                <w:color w:val="4F81BD"/>
                <w:spacing w:val="60"/>
                <w:sz w:val="24"/>
                <w:szCs w:val="24"/>
              </w:rPr>
              <w:t>Part H: Other Regional Groups and International Organizations Preliminary Positions</w:t>
            </w:r>
          </w:p>
        </w:tc>
      </w:tr>
      <w:tr w:rsidR="00AD1A2A" w:rsidRPr="00CE1F72" w14:paraId="62D3BDBD" w14:textId="77777777" w:rsidTr="0070284C">
        <w:trPr>
          <w:trHeight w:val="60"/>
        </w:trPr>
        <w:tc>
          <w:tcPr>
            <w:tcW w:w="9350" w:type="dxa"/>
          </w:tcPr>
          <w:p w14:paraId="09E14162" w14:textId="77777777" w:rsidR="00DF63EF" w:rsidRPr="00CE1F72" w:rsidRDefault="00DF63EF" w:rsidP="00DF63EF">
            <w:pPr>
              <w:numPr>
                <w:ilvl w:val="0"/>
                <w:numId w:val="32"/>
              </w:numPr>
              <w:spacing w:after="0" w:line="240" w:lineRule="auto"/>
              <w:ind w:left="180" w:hanging="180"/>
              <w:jc w:val="both"/>
              <w:rPr>
                <w:rFonts w:cs="Calibri"/>
                <w:sz w:val="24"/>
                <w:szCs w:val="24"/>
              </w:rPr>
            </w:pPr>
            <w:r w:rsidRPr="00CE1F72">
              <w:rPr>
                <w:rFonts w:cs="Calibri"/>
                <w:b/>
                <w:bCs/>
                <w:sz w:val="24"/>
                <w:szCs w:val="24"/>
              </w:rPr>
              <w:t xml:space="preserve">ASMG </w:t>
            </w:r>
            <w:r w:rsidRPr="00CE1F72">
              <w:rPr>
                <w:rFonts w:cs="Calibri"/>
                <w:sz w:val="24"/>
                <w:szCs w:val="24"/>
              </w:rPr>
              <w:t>– March 2021:</w:t>
            </w:r>
          </w:p>
          <w:p w14:paraId="2195FA3C" w14:textId="77777777" w:rsidR="00DF63EF" w:rsidRPr="00CE1F72" w:rsidRDefault="00DF63EF" w:rsidP="00DF63EF">
            <w:pPr>
              <w:spacing w:after="0" w:line="240" w:lineRule="auto"/>
              <w:ind w:left="720"/>
              <w:jc w:val="both"/>
              <w:rPr>
                <w:rFonts w:cs="Calibri"/>
                <w:iCs/>
                <w:sz w:val="24"/>
                <w:szCs w:val="24"/>
                <w:lang w:val="en-GB"/>
              </w:rPr>
            </w:pPr>
            <w:r w:rsidRPr="00CE1F72">
              <w:rPr>
                <w:rFonts w:cs="Calibri"/>
                <w:iCs/>
                <w:sz w:val="24"/>
                <w:szCs w:val="24"/>
                <w:lang w:val="en-GB"/>
              </w:rPr>
              <w:t>Follow ITU-R studies to insure the protection of existing in-band services in the adjacent band services.</w:t>
            </w:r>
          </w:p>
          <w:p w14:paraId="11AD9B07" w14:textId="77777777" w:rsidR="00DF63EF" w:rsidRPr="00CE1F72" w:rsidRDefault="00DF63EF" w:rsidP="00DF63EF">
            <w:pPr>
              <w:spacing w:after="0" w:line="240" w:lineRule="auto"/>
              <w:jc w:val="both"/>
              <w:rPr>
                <w:rFonts w:cs="Calibri"/>
                <w:sz w:val="24"/>
                <w:szCs w:val="24"/>
              </w:rPr>
            </w:pPr>
          </w:p>
          <w:p w14:paraId="4C211D1B" w14:textId="77777777" w:rsidR="00DF63EF" w:rsidRPr="00CE1F72" w:rsidRDefault="00DF63EF" w:rsidP="00DF63EF">
            <w:pPr>
              <w:numPr>
                <w:ilvl w:val="0"/>
                <w:numId w:val="32"/>
              </w:numPr>
              <w:spacing w:after="0" w:line="240" w:lineRule="auto"/>
              <w:ind w:left="180" w:hanging="180"/>
              <w:jc w:val="both"/>
              <w:rPr>
                <w:rFonts w:cs="Calibri"/>
                <w:sz w:val="24"/>
                <w:szCs w:val="24"/>
              </w:rPr>
            </w:pPr>
            <w:r w:rsidRPr="00CE1F72">
              <w:rPr>
                <w:rFonts w:cs="Calibri"/>
                <w:b/>
                <w:bCs/>
                <w:sz w:val="24"/>
                <w:szCs w:val="24"/>
              </w:rPr>
              <w:t>CEPT</w:t>
            </w:r>
            <w:r w:rsidRPr="00CE1F72">
              <w:rPr>
                <w:rFonts w:cs="Calibri"/>
                <w:sz w:val="24"/>
                <w:szCs w:val="24"/>
              </w:rPr>
              <w:t xml:space="preserve"> - May 2021: </w:t>
            </w:r>
          </w:p>
          <w:p w14:paraId="2D666C2D" w14:textId="77777777" w:rsidR="00DF63EF" w:rsidRPr="00CE1F72" w:rsidRDefault="00DF63EF" w:rsidP="00DF63EF">
            <w:pPr>
              <w:spacing w:after="0" w:line="240" w:lineRule="auto"/>
              <w:ind w:left="720"/>
              <w:jc w:val="both"/>
              <w:rPr>
                <w:rFonts w:cs="Calibri"/>
                <w:iCs/>
                <w:sz w:val="24"/>
                <w:szCs w:val="24"/>
                <w:lang w:val="en-GB"/>
              </w:rPr>
            </w:pPr>
            <w:r w:rsidRPr="00CE1F72">
              <w:rPr>
                <w:rFonts w:cs="Calibri"/>
                <w:iCs/>
                <w:sz w:val="24"/>
                <w:szCs w:val="24"/>
                <w:lang w:val="en-GB"/>
              </w:rPr>
              <w:t xml:space="preserve">CEPT foresees the need for additional spectrum to fulfil the increasing demand for non‐safety aeronautical applications and is considering a new allocation to AMS for non-safety application in whole range or a part of the frequency bands </w:t>
            </w:r>
            <w:r w:rsidRPr="00CE1F72">
              <w:rPr>
                <w:rFonts w:cs="Calibri"/>
                <w:b/>
                <w:bCs/>
                <w:iCs/>
                <w:sz w:val="24"/>
                <w:szCs w:val="24"/>
                <w:lang w:val="en-GB"/>
              </w:rPr>
              <w:t>15.4‐15.7 GHz</w:t>
            </w:r>
            <w:r w:rsidRPr="00CE1F72">
              <w:rPr>
                <w:rFonts w:cs="Calibri"/>
                <w:iCs/>
                <w:sz w:val="24"/>
                <w:szCs w:val="24"/>
                <w:lang w:val="en-GB"/>
              </w:rPr>
              <w:t xml:space="preserve"> and </w:t>
            </w:r>
            <w:r w:rsidRPr="00CE1F72">
              <w:rPr>
                <w:rFonts w:cs="Calibri"/>
                <w:b/>
                <w:bCs/>
                <w:iCs/>
                <w:sz w:val="24"/>
                <w:szCs w:val="24"/>
                <w:lang w:val="en-GB"/>
              </w:rPr>
              <w:t>22‐22.21 GHz</w:t>
            </w:r>
            <w:r w:rsidRPr="00CE1F72">
              <w:rPr>
                <w:rFonts w:cs="Calibri"/>
                <w:iCs/>
                <w:sz w:val="24"/>
                <w:szCs w:val="24"/>
                <w:lang w:val="en-GB"/>
              </w:rPr>
              <w:t xml:space="preserve"> while:</w:t>
            </w:r>
          </w:p>
          <w:p w14:paraId="4D50CC3E" w14:textId="77777777" w:rsidR="00DF63EF" w:rsidRPr="00CE1F72" w:rsidRDefault="00DF63EF" w:rsidP="00DF63EF">
            <w:pPr>
              <w:numPr>
                <w:ilvl w:val="0"/>
                <w:numId w:val="24"/>
              </w:numPr>
              <w:spacing w:after="0" w:line="240" w:lineRule="auto"/>
              <w:jc w:val="both"/>
              <w:rPr>
                <w:rFonts w:cs="Calibri"/>
                <w:iCs/>
                <w:sz w:val="24"/>
                <w:szCs w:val="24"/>
                <w:lang w:val="en-GB"/>
              </w:rPr>
            </w:pPr>
            <w:r w:rsidRPr="00CE1F72">
              <w:rPr>
                <w:rFonts w:cs="Calibri"/>
                <w:iCs/>
                <w:sz w:val="24"/>
                <w:szCs w:val="24"/>
                <w:lang w:val="en-GB"/>
              </w:rPr>
              <w:t xml:space="preserve">Any modification of the RR should ensure appropriate protection for the EESS/SRS (passive) and the RAS (taking into account RR No. 5.149) allocated in adjacent frequency band from unwanted emissions of the AMS; </w:t>
            </w:r>
          </w:p>
          <w:p w14:paraId="2FB854D2" w14:textId="77777777" w:rsidR="00DF63EF" w:rsidRPr="00CE1F72" w:rsidRDefault="00DF63EF" w:rsidP="00DF63EF">
            <w:pPr>
              <w:numPr>
                <w:ilvl w:val="0"/>
                <w:numId w:val="24"/>
              </w:numPr>
              <w:spacing w:after="0" w:line="240" w:lineRule="auto"/>
              <w:jc w:val="both"/>
              <w:rPr>
                <w:rFonts w:cs="Calibri"/>
                <w:iCs/>
                <w:sz w:val="24"/>
                <w:szCs w:val="24"/>
                <w:lang w:val="en-GB"/>
              </w:rPr>
            </w:pPr>
            <w:r w:rsidRPr="00CE1F72">
              <w:rPr>
                <w:rFonts w:cs="Calibri"/>
                <w:iCs/>
                <w:sz w:val="24"/>
                <w:szCs w:val="24"/>
                <w:lang w:val="en-GB"/>
              </w:rPr>
              <w:t xml:space="preserve">Ensuring protection for in‐band radiolocation and aeronautical radio-navigation </w:t>
            </w:r>
            <w:r w:rsidRPr="00CE1F72">
              <w:rPr>
                <w:rFonts w:cs="Calibri"/>
                <w:iCs/>
                <w:sz w:val="24"/>
                <w:szCs w:val="24"/>
                <w:lang w:val="en-GB"/>
              </w:rPr>
              <w:lastRenderedPageBreak/>
              <w:t xml:space="preserve">and FSS (Earth‐to‐space) services in the relevant part of the frequency band </w:t>
            </w:r>
            <w:r w:rsidRPr="00CE1F72">
              <w:rPr>
                <w:rFonts w:cs="Calibri"/>
                <w:b/>
                <w:bCs/>
                <w:iCs/>
                <w:sz w:val="24"/>
                <w:szCs w:val="24"/>
                <w:lang w:val="en-GB"/>
              </w:rPr>
              <w:t>15.4 – 15. 7 GHz;</w:t>
            </w:r>
          </w:p>
          <w:p w14:paraId="4D9ABE27" w14:textId="77777777" w:rsidR="00DF63EF" w:rsidRPr="00CE1F72" w:rsidRDefault="00DF63EF" w:rsidP="00DF63EF">
            <w:pPr>
              <w:numPr>
                <w:ilvl w:val="0"/>
                <w:numId w:val="24"/>
              </w:numPr>
              <w:spacing w:after="0" w:line="240" w:lineRule="auto"/>
              <w:jc w:val="both"/>
              <w:rPr>
                <w:rFonts w:cs="Calibri"/>
                <w:iCs/>
                <w:sz w:val="24"/>
                <w:szCs w:val="24"/>
                <w:lang w:val="en-GB"/>
              </w:rPr>
            </w:pPr>
            <w:r w:rsidRPr="00CE1F72">
              <w:rPr>
                <w:rFonts w:cs="Calibri"/>
                <w:iCs/>
                <w:sz w:val="24"/>
                <w:szCs w:val="24"/>
                <w:lang w:val="en-GB"/>
              </w:rPr>
              <w:t xml:space="preserve">Ensuring protection for in‐band fixed and mobile services in the frequency band </w:t>
            </w:r>
            <w:r w:rsidRPr="00CE1F72">
              <w:rPr>
                <w:rFonts w:cs="Calibri"/>
                <w:b/>
                <w:bCs/>
                <w:iCs/>
                <w:sz w:val="24"/>
                <w:szCs w:val="24"/>
                <w:lang w:val="en-GB"/>
              </w:rPr>
              <w:t>22‐22.21 GHz</w:t>
            </w:r>
            <w:r w:rsidRPr="00CE1F72">
              <w:rPr>
                <w:rFonts w:cs="Calibri"/>
                <w:iCs/>
                <w:sz w:val="24"/>
                <w:szCs w:val="24"/>
                <w:lang w:val="en-GB"/>
              </w:rPr>
              <w:t>, noting that the fixed service is allocated in the 21.2‐23.6 GHz frequency range.</w:t>
            </w:r>
          </w:p>
          <w:p w14:paraId="447DAB0B" w14:textId="77777777" w:rsidR="00DF63EF" w:rsidRPr="00CE1F72" w:rsidRDefault="00DF63EF" w:rsidP="00DF63EF">
            <w:pPr>
              <w:spacing w:after="0" w:line="240" w:lineRule="auto"/>
              <w:jc w:val="both"/>
              <w:rPr>
                <w:rFonts w:cs="Calibri"/>
                <w:sz w:val="24"/>
                <w:szCs w:val="24"/>
              </w:rPr>
            </w:pPr>
          </w:p>
          <w:p w14:paraId="2417ACC6" w14:textId="77777777" w:rsidR="00DF63EF" w:rsidRPr="00CE1F72" w:rsidRDefault="00DF63EF" w:rsidP="00DF63EF">
            <w:pPr>
              <w:numPr>
                <w:ilvl w:val="0"/>
                <w:numId w:val="32"/>
              </w:numPr>
              <w:spacing w:after="0" w:line="240" w:lineRule="auto"/>
              <w:ind w:left="180" w:hanging="180"/>
              <w:jc w:val="both"/>
              <w:rPr>
                <w:rFonts w:cs="Calibri"/>
                <w:sz w:val="24"/>
                <w:szCs w:val="24"/>
              </w:rPr>
            </w:pPr>
            <w:r w:rsidRPr="00CE1F72">
              <w:rPr>
                <w:rFonts w:cs="Calibri"/>
                <w:b/>
                <w:bCs/>
                <w:sz w:val="24"/>
                <w:szCs w:val="24"/>
              </w:rPr>
              <w:t xml:space="preserve">RCC </w:t>
            </w:r>
            <w:r w:rsidRPr="00CE1F72">
              <w:rPr>
                <w:rFonts w:cs="Calibri"/>
                <w:sz w:val="24"/>
                <w:szCs w:val="24"/>
              </w:rPr>
              <w:t xml:space="preserve">– April 2021: </w:t>
            </w:r>
          </w:p>
          <w:p w14:paraId="3B4BF15C" w14:textId="77777777" w:rsidR="00DF63EF" w:rsidRPr="00CE1F72" w:rsidRDefault="00DF63EF" w:rsidP="00DF63EF">
            <w:pPr>
              <w:spacing w:after="0" w:line="240" w:lineRule="auto"/>
              <w:ind w:left="720"/>
              <w:jc w:val="both"/>
              <w:rPr>
                <w:rFonts w:cs="Calibri"/>
                <w:iCs/>
                <w:sz w:val="24"/>
                <w:szCs w:val="24"/>
                <w:lang w:val="en-GB"/>
              </w:rPr>
            </w:pPr>
            <w:r w:rsidRPr="00CE1F72">
              <w:rPr>
                <w:rFonts w:cs="Calibri"/>
                <w:iCs/>
                <w:sz w:val="24"/>
                <w:szCs w:val="24"/>
                <w:lang w:val="en-GB"/>
              </w:rPr>
              <w:t xml:space="preserve">The RCC Administrations consider that, when identifying possible new allocations to aeronautical mobile service in the frequency band 15.4 – 15.7 GHz as well as when removing constraints on the use of the frequency band </w:t>
            </w:r>
            <w:r w:rsidRPr="00CE1F72">
              <w:rPr>
                <w:rFonts w:cs="Calibri"/>
                <w:b/>
                <w:bCs/>
                <w:iCs/>
                <w:sz w:val="24"/>
                <w:szCs w:val="24"/>
                <w:lang w:val="en-GB"/>
              </w:rPr>
              <w:t>22 – 22.21 GHz</w:t>
            </w:r>
            <w:r w:rsidRPr="00CE1F72">
              <w:rPr>
                <w:rFonts w:cs="Calibri"/>
                <w:iCs/>
                <w:sz w:val="24"/>
                <w:szCs w:val="24"/>
                <w:lang w:val="en-GB"/>
              </w:rPr>
              <w:t xml:space="preserve"> by aeronautical mobile service, it is necessary to:</w:t>
            </w:r>
          </w:p>
          <w:p w14:paraId="6B77308F" w14:textId="77777777" w:rsidR="00DF63EF" w:rsidRPr="00CE1F72" w:rsidRDefault="00DF63EF" w:rsidP="00DF63EF">
            <w:pPr>
              <w:numPr>
                <w:ilvl w:val="0"/>
                <w:numId w:val="24"/>
              </w:numPr>
              <w:spacing w:after="0" w:line="240" w:lineRule="auto"/>
              <w:jc w:val="both"/>
              <w:rPr>
                <w:rFonts w:cs="Calibri"/>
                <w:iCs/>
                <w:sz w:val="24"/>
                <w:szCs w:val="24"/>
                <w:lang w:val="en-GB"/>
              </w:rPr>
            </w:pPr>
            <w:r w:rsidRPr="00CE1F72">
              <w:rPr>
                <w:rFonts w:cs="Calibri"/>
                <w:iCs/>
                <w:sz w:val="24"/>
                <w:szCs w:val="24"/>
                <w:lang w:val="en-GB"/>
              </w:rPr>
              <w:t xml:space="preserve"> </w:t>
            </w:r>
            <w:proofErr w:type="gramStart"/>
            <w:r w:rsidRPr="00CE1F72">
              <w:rPr>
                <w:rFonts w:cs="Calibri"/>
                <w:iCs/>
                <w:sz w:val="24"/>
                <w:szCs w:val="24"/>
                <w:lang w:val="en-GB"/>
              </w:rPr>
              <w:t>provide</w:t>
            </w:r>
            <w:proofErr w:type="gramEnd"/>
            <w:r w:rsidRPr="00CE1F72">
              <w:rPr>
                <w:rFonts w:cs="Calibri"/>
                <w:iCs/>
                <w:sz w:val="24"/>
                <w:szCs w:val="24"/>
                <w:lang w:val="en-GB"/>
              </w:rPr>
              <w:t xml:space="preserve"> protection of radiolocation and aeronautical radio-navigation services in the frequency band </w:t>
            </w:r>
            <w:r w:rsidRPr="00CE1F72">
              <w:rPr>
                <w:rFonts w:cs="Calibri"/>
                <w:b/>
                <w:bCs/>
                <w:iCs/>
                <w:sz w:val="24"/>
                <w:szCs w:val="24"/>
                <w:lang w:val="en-GB"/>
              </w:rPr>
              <w:t>15.4-15.7 GHz,</w:t>
            </w:r>
            <w:r w:rsidRPr="00CE1F72">
              <w:rPr>
                <w:rFonts w:cs="Calibri"/>
                <w:iCs/>
                <w:sz w:val="24"/>
                <w:szCs w:val="24"/>
                <w:lang w:val="en-GB"/>
              </w:rPr>
              <w:t xml:space="preserve"> of fixed satellite service in the frequency band 15.43-15.63 GHz, and of fixed service in the frequency band </w:t>
            </w:r>
            <w:r w:rsidRPr="00CE1F72">
              <w:rPr>
                <w:rFonts w:cs="Calibri"/>
                <w:b/>
                <w:bCs/>
                <w:iCs/>
                <w:sz w:val="24"/>
                <w:szCs w:val="24"/>
                <w:lang w:val="en-GB"/>
              </w:rPr>
              <w:t>22-22.21 GHz;</w:t>
            </w:r>
            <w:r w:rsidRPr="00CE1F72">
              <w:rPr>
                <w:rFonts w:cs="Calibri"/>
                <w:iCs/>
                <w:sz w:val="24"/>
                <w:szCs w:val="24"/>
                <w:lang w:val="en-GB"/>
              </w:rPr>
              <w:t xml:space="preserve"> </w:t>
            </w:r>
          </w:p>
          <w:p w14:paraId="568ECB7E" w14:textId="77777777" w:rsidR="00DF63EF" w:rsidRPr="00CE1F72" w:rsidRDefault="00DF63EF" w:rsidP="00DF63EF">
            <w:pPr>
              <w:numPr>
                <w:ilvl w:val="0"/>
                <w:numId w:val="24"/>
              </w:numPr>
              <w:spacing w:after="0" w:line="240" w:lineRule="auto"/>
              <w:jc w:val="both"/>
              <w:rPr>
                <w:rFonts w:cs="Calibri"/>
                <w:iCs/>
                <w:sz w:val="24"/>
                <w:szCs w:val="24"/>
                <w:lang w:val="en-GB"/>
              </w:rPr>
            </w:pPr>
            <w:proofErr w:type="gramStart"/>
            <w:r w:rsidRPr="00CE1F72">
              <w:rPr>
                <w:rFonts w:cs="Calibri"/>
                <w:iCs/>
                <w:sz w:val="24"/>
                <w:szCs w:val="24"/>
                <w:lang w:val="en-GB"/>
              </w:rPr>
              <w:t>provide</w:t>
            </w:r>
            <w:proofErr w:type="gramEnd"/>
            <w:r w:rsidRPr="00CE1F72">
              <w:rPr>
                <w:rFonts w:cs="Calibri"/>
                <w:iCs/>
                <w:sz w:val="24"/>
                <w:szCs w:val="24"/>
                <w:lang w:val="en-GB"/>
              </w:rPr>
              <w:t xml:space="preserve"> protection of EESS (passive) and radio astronomy service in the frequency band </w:t>
            </w:r>
          </w:p>
          <w:p w14:paraId="3F219031" w14:textId="77777777" w:rsidR="00DF63EF" w:rsidRPr="00CE1F72" w:rsidRDefault="00DF63EF" w:rsidP="00DF63EF">
            <w:pPr>
              <w:spacing w:after="0" w:line="240" w:lineRule="auto"/>
              <w:ind w:left="720"/>
              <w:jc w:val="both"/>
              <w:rPr>
                <w:rFonts w:cs="Calibri"/>
                <w:iCs/>
                <w:sz w:val="24"/>
                <w:szCs w:val="24"/>
                <w:lang w:val="en-GB"/>
              </w:rPr>
            </w:pPr>
            <w:r w:rsidRPr="00CE1F72">
              <w:rPr>
                <w:rFonts w:cs="Calibri"/>
                <w:iCs/>
                <w:sz w:val="24"/>
                <w:szCs w:val="24"/>
                <w:lang w:val="en-GB"/>
              </w:rPr>
              <w:t>15.35-15.4 GHz and identify unwanted emissions’ limits of aeronautical mobile service in these frequency bands.</w:t>
            </w:r>
          </w:p>
          <w:p w14:paraId="05A58577" w14:textId="77777777" w:rsidR="00DF63EF" w:rsidRPr="00CE1F72" w:rsidRDefault="00DF63EF" w:rsidP="00DF63EF">
            <w:pPr>
              <w:spacing w:after="0" w:line="240" w:lineRule="auto"/>
              <w:jc w:val="both"/>
              <w:rPr>
                <w:rFonts w:cs="Calibri"/>
                <w:sz w:val="24"/>
                <w:szCs w:val="24"/>
              </w:rPr>
            </w:pPr>
          </w:p>
          <w:p w14:paraId="39FDDBA8" w14:textId="77777777" w:rsidR="00DF63EF" w:rsidRPr="00CE1F72" w:rsidRDefault="00DF63EF" w:rsidP="00DF63EF">
            <w:pPr>
              <w:spacing w:after="0" w:line="240" w:lineRule="auto"/>
              <w:jc w:val="both"/>
              <w:rPr>
                <w:rFonts w:cs="Calibri"/>
                <w:sz w:val="24"/>
                <w:szCs w:val="24"/>
              </w:rPr>
            </w:pPr>
          </w:p>
          <w:p w14:paraId="5AE08310" w14:textId="77777777" w:rsidR="00DF63EF" w:rsidRPr="00CE1F72" w:rsidRDefault="00DF63EF" w:rsidP="00DF63EF">
            <w:pPr>
              <w:numPr>
                <w:ilvl w:val="0"/>
                <w:numId w:val="32"/>
              </w:numPr>
              <w:spacing w:after="0" w:line="240" w:lineRule="auto"/>
              <w:ind w:left="180" w:hanging="180"/>
              <w:jc w:val="both"/>
              <w:rPr>
                <w:rFonts w:cs="Calibri"/>
                <w:sz w:val="24"/>
                <w:szCs w:val="24"/>
              </w:rPr>
            </w:pPr>
            <w:r w:rsidRPr="00CE1F72">
              <w:rPr>
                <w:rFonts w:cs="Calibri"/>
                <w:b/>
                <w:bCs/>
                <w:sz w:val="24"/>
                <w:szCs w:val="24"/>
              </w:rPr>
              <w:t xml:space="preserve">APT </w:t>
            </w:r>
            <w:r w:rsidRPr="00CE1F72">
              <w:rPr>
                <w:rFonts w:cs="Calibri"/>
                <w:sz w:val="24"/>
                <w:szCs w:val="24"/>
              </w:rPr>
              <w:t>– April 2021:</w:t>
            </w:r>
          </w:p>
          <w:p w14:paraId="7210DE24" w14:textId="77777777" w:rsidR="00DF63EF" w:rsidRPr="00CE1F72" w:rsidRDefault="00DF63EF" w:rsidP="00DF63EF">
            <w:pPr>
              <w:numPr>
                <w:ilvl w:val="0"/>
                <w:numId w:val="24"/>
              </w:numPr>
              <w:spacing w:after="0" w:line="240" w:lineRule="auto"/>
              <w:jc w:val="both"/>
              <w:rPr>
                <w:rFonts w:cs="Calibri"/>
                <w:iCs/>
                <w:sz w:val="24"/>
                <w:szCs w:val="24"/>
                <w:lang w:val="en-GB"/>
              </w:rPr>
            </w:pPr>
            <w:r w:rsidRPr="00CE1F72">
              <w:rPr>
                <w:rFonts w:cs="Calibri"/>
                <w:iCs/>
                <w:sz w:val="24"/>
                <w:szCs w:val="24"/>
                <w:lang w:val="en-GB"/>
              </w:rPr>
              <w:t xml:space="preserve">Support APT Members support </w:t>
            </w:r>
            <w:proofErr w:type="spellStart"/>
            <w:r w:rsidRPr="00CE1F72">
              <w:rPr>
                <w:rFonts w:cs="Calibri"/>
                <w:iCs/>
                <w:sz w:val="24"/>
                <w:szCs w:val="24"/>
                <w:lang w:val="en-GB"/>
              </w:rPr>
              <w:t>ongoing</w:t>
            </w:r>
            <w:proofErr w:type="spellEnd"/>
            <w:r w:rsidRPr="00CE1F72">
              <w:rPr>
                <w:rFonts w:cs="Calibri"/>
                <w:iCs/>
                <w:sz w:val="24"/>
                <w:szCs w:val="24"/>
                <w:lang w:val="en-GB"/>
              </w:rPr>
              <w:t xml:space="preserve"> ITU-R studies on spectrum needs, coexistence with </w:t>
            </w:r>
            <w:proofErr w:type="spellStart"/>
            <w:r w:rsidRPr="00CE1F72">
              <w:rPr>
                <w:rFonts w:cs="Calibri"/>
                <w:iCs/>
                <w:sz w:val="24"/>
                <w:szCs w:val="24"/>
                <w:lang w:val="en-GB"/>
              </w:rPr>
              <w:t>radiocommunication</w:t>
            </w:r>
            <w:proofErr w:type="spellEnd"/>
            <w:r w:rsidRPr="00CE1F72">
              <w:rPr>
                <w:rFonts w:cs="Calibri"/>
                <w:iCs/>
                <w:sz w:val="24"/>
                <w:szCs w:val="24"/>
                <w:lang w:val="en-GB"/>
              </w:rPr>
              <w:t xml:space="preserve"> services and regulatory measures for possible new allocations for the aeronautical mobile service for the use of non-safety aeronautical mobile applications, in accordance with Resolution </w:t>
            </w:r>
            <w:r w:rsidRPr="00CE1F72">
              <w:rPr>
                <w:rFonts w:cs="Calibri"/>
                <w:b/>
                <w:bCs/>
                <w:iCs/>
                <w:sz w:val="24"/>
                <w:szCs w:val="24"/>
                <w:lang w:val="en-GB"/>
              </w:rPr>
              <w:t>430 (WRC-19);</w:t>
            </w:r>
          </w:p>
          <w:p w14:paraId="0C270969" w14:textId="77777777" w:rsidR="00DF63EF" w:rsidRPr="00CE1F72" w:rsidRDefault="00DF63EF" w:rsidP="00DF63EF">
            <w:pPr>
              <w:numPr>
                <w:ilvl w:val="0"/>
                <w:numId w:val="24"/>
              </w:numPr>
              <w:spacing w:after="0" w:line="240" w:lineRule="auto"/>
              <w:jc w:val="both"/>
              <w:rPr>
                <w:rFonts w:cs="Calibri"/>
                <w:iCs/>
                <w:sz w:val="24"/>
                <w:szCs w:val="24"/>
                <w:lang w:val="en-GB"/>
              </w:rPr>
            </w:pPr>
            <w:r w:rsidRPr="00CE1F72">
              <w:rPr>
                <w:rFonts w:cs="Calibri"/>
                <w:iCs/>
                <w:sz w:val="24"/>
                <w:szCs w:val="24"/>
                <w:lang w:val="en-GB"/>
              </w:rPr>
              <w:t xml:space="preserve">APT Members are of the view that the protection of existing primary services in the </w:t>
            </w:r>
          </w:p>
          <w:p w14:paraId="50A0BE36" w14:textId="77777777" w:rsidR="00DF63EF" w:rsidRPr="00CE1F72" w:rsidRDefault="00DF63EF" w:rsidP="00DF63EF">
            <w:pPr>
              <w:spacing w:after="0" w:line="240" w:lineRule="auto"/>
              <w:ind w:left="720"/>
              <w:jc w:val="both"/>
              <w:rPr>
                <w:rFonts w:cs="Calibri"/>
                <w:iCs/>
                <w:sz w:val="24"/>
                <w:szCs w:val="24"/>
                <w:lang w:val="en-GB"/>
              </w:rPr>
            </w:pPr>
            <w:r w:rsidRPr="00CE1F72">
              <w:rPr>
                <w:rFonts w:cs="Calibri"/>
                <w:b/>
                <w:bCs/>
                <w:iCs/>
                <w:sz w:val="24"/>
                <w:szCs w:val="24"/>
                <w:lang w:val="en-GB"/>
              </w:rPr>
              <w:t>15.4-15.7 GHz</w:t>
            </w:r>
            <w:r w:rsidRPr="00CE1F72">
              <w:rPr>
                <w:rFonts w:cs="Calibri"/>
                <w:iCs/>
                <w:sz w:val="24"/>
                <w:szCs w:val="24"/>
                <w:lang w:val="en-GB"/>
              </w:rPr>
              <w:t xml:space="preserve"> and </w:t>
            </w:r>
            <w:r w:rsidRPr="00CE1F72">
              <w:rPr>
                <w:rFonts w:cs="Calibri"/>
                <w:b/>
                <w:bCs/>
                <w:iCs/>
                <w:sz w:val="24"/>
                <w:szCs w:val="24"/>
                <w:lang w:val="en-GB"/>
              </w:rPr>
              <w:t>22-22.21 GHz</w:t>
            </w:r>
            <w:r w:rsidRPr="00CE1F72">
              <w:rPr>
                <w:rFonts w:cs="Calibri"/>
                <w:iCs/>
                <w:sz w:val="24"/>
                <w:szCs w:val="24"/>
                <w:lang w:val="en-GB"/>
              </w:rPr>
              <w:t xml:space="preserve"> frequency bands and, as appropriate, in adjacent frequency bands should be ensured.</w:t>
            </w:r>
          </w:p>
          <w:p w14:paraId="41ADF8E1" w14:textId="77777777" w:rsidR="00DF63EF" w:rsidRPr="00CE1F72" w:rsidRDefault="00DF63EF" w:rsidP="00DF63EF">
            <w:pPr>
              <w:spacing w:after="0" w:line="240" w:lineRule="auto"/>
              <w:ind w:left="720"/>
              <w:jc w:val="both"/>
              <w:rPr>
                <w:rFonts w:cs="Calibri"/>
                <w:sz w:val="24"/>
                <w:szCs w:val="24"/>
              </w:rPr>
            </w:pPr>
          </w:p>
          <w:p w14:paraId="4A31B2B8" w14:textId="77777777" w:rsidR="00DF63EF" w:rsidRPr="00CE1F72" w:rsidRDefault="00DF63EF" w:rsidP="00DF63EF">
            <w:pPr>
              <w:numPr>
                <w:ilvl w:val="0"/>
                <w:numId w:val="32"/>
              </w:numPr>
              <w:spacing w:after="0" w:line="240" w:lineRule="auto"/>
              <w:ind w:left="180" w:hanging="180"/>
              <w:jc w:val="both"/>
              <w:rPr>
                <w:rFonts w:cs="Calibri"/>
                <w:sz w:val="24"/>
                <w:szCs w:val="24"/>
              </w:rPr>
            </w:pPr>
            <w:r w:rsidRPr="00CE1F72">
              <w:rPr>
                <w:rFonts w:cs="Calibri"/>
                <w:b/>
                <w:bCs/>
                <w:sz w:val="24"/>
                <w:szCs w:val="24"/>
              </w:rPr>
              <w:t xml:space="preserve">ICAO </w:t>
            </w:r>
            <w:r w:rsidRPr="00CE1F72">
              <w:rPr>
                <w:rFonts w:cs="Calibri"/>
                <w:sz w:val="24"/>
                <w:szCs w:val="24"/>
              </w:rPr>
              <w:t>– December 2020:</w:t>
            </w:r>
          </w:p>
          <w:p w14:paraId="4DE4EFE3" w14:textId="4F74F8B0" w:rsidR="00AD1A2A" w:rsidRPr="004308C3" w:rsidRDefault="00DF63EF" w:rsidP="004308C3">
            <w:pPr>
              <w:spacing w:after="0" w:line="240" w:lineRule="auto"/>
              <w:ind w:left="720"/>
              <w:jc w:val="both"/>
              <w:rPr>
                <w:rFonts w:cs="Calibri"/>
                <w:iCs/>
                <w:sz w:val="24"/>
                <w:szCs w:val="24"/>
                <w:lang w:val="en-GB"/>
              </w:rPr>
            </w:pPr>
            <w:r w:rsidRPr="00CE1F72">
              <w:rPr>
                <w:rFonts w:cs="Calibri"/>
                <w:iCs/>
                <w:sz w:val="24"/>
                <w:szCs w:val="24"/>
                <w:lang w:val="en-GB"/>
              </w:rPr>
              <w:t>Support ITU-R studies as called for by Resolution 430 (WRC-19) to ensure aviation needs are satisfied</w:t>
            </w:r>
          </w:p>
        </w:tc>
      </w:tr>
    </w:tbl>
    <w:p w14:paraId="411780CF" w14:textId="77777777" w:rsidR="00DF63EF" w:rsidRPr="00CE1F72" w:rsidRDefault="00DF63EF" w:rsidP="008C433E">
      <w:pPr>
        <w:rPr>
          <w:rFonts w:cs="Calibri"/>
          <w:sz w:val="24"/>
          <w:szCs w:val="24"/>
        </w:rPr>
      </w:pPr>
    </w:p>
    <w:p w14:paraId="3DB5511A" w14:textId="77777777" w:rsidR="00DF63EF" w:rsidRPr="00CE1F72" w:rsidRDefault="00DF63EF" w:rsidP="008C433E">
      <w:pPr>
        <w:rPr>
          <w:rFonts w:cs="Calibri"/>
          <w:sz w:val="24"/>
          <w:szCs w:val="24"/>
        </w:rPr>
      </w:pPr>
    </w:p>
    <w:tbl>
      <w:tblPr>
        <w:tblW w:w="10265" w:type="dxa"/>
        <w:tblInd w:w="-360" w:type="dxa"/>
        <w:tblLook w:val="04A0" w:firstRow="1" w:lastRow="0" w:firstColumn="1" w:lastColumn="0" w:noHBand="0" w:noVBand="1"/>
      </w:tblPr>
      <w:tblGrid>
        <w:gridCol w:w="7560"/>
        <w:gridCol w:w="2705"/>
      </w:tblGrid>
      <w:tr w:rsidR="008C433E" w:rsidRPr="00CE1F72" w14:paraId="6FAAF6E4" w14:textId="77777777" w:rsidTr="00E6113D">
        <w:tc>
          <w:tcPr>
            <w:tcW w:w="7560" w:type="dxa"/>
          </w:tcPr>
          <w:p w14:paraId="21A450D1" w14:textId="77777777" w:rsidR="008C433E" w:rsidRPr="00CE1F72" w:rsidRDefault="008C433E" w:rsidP="00E6113D">
            <w:pPr>
              <w:jc w:val="center"/>
              <w:rPr>
                <w:rFonts w:cs="Calibri"/>
                <w:b/>
                <w:spacing w:val="60"/>
                <w:sz w:val="24"/>
                <w:szCs w:val="24"/>
              </w:rPr>
            </w:pPr>
            <w:r w:rsidRPr="00CE1F72">
              <w:rPr>
                <w:rFonts w:cs="Calibri"/>
                <w:b/>
                <w:spacing w:val="60"/>
                <w:sz w:val="24"/>
                <w:szCs w:val="24"/>
              </w:rPr>
              <w:t>Input Document to EACO WG Meeting</w:t>
            </w:r>
          </w:p>
        </w:tc>
        <w:tc>
          <w:tcPr>
            <w:tcW w:w="2705" w:type="dxa"/>
          </w:tcPr>
          <w:p w14:paraId="37BD2E6E" w14:textId="483B6DCB" w:rsidR="008C433E" w:rsidRPr="00CE1F72" w:rsidRDefault="00E01DE1" w:rsidP="00E6113D">
            <w:pPr>
              <w:jc w:val="center"/>
              <w:rPr>
                <w:rFonts w:cs="Calibri"/>
                <w:b/>
                <w:spacing w:val="60"/>
                <w:sz w:val="24"/>
                <w:szCs w:val="24"/>
              </w:rPr>
            </w:pPr>
            <w:r w:rsidRPr="00CE1F72">
              <w:rPr>
                <w:rFonts w:cs="Calibri"/>
                <w:b/>
                <w:spacing w:val="60"/>
                <w:sz w:val="24"/>
                <w:szCs w:val="24"/>
              </w:rPr>
              <w:t>13/08</w:t>
            </w:r>
            <w:r w:rsidR="007774C8" w:rsidRPr="00CE1F72">
              <w:rPr>
                <w:rFonts w:cs="Calibri"/>
                <w:b/>
                <w:spacing w:val="60"/>
                <w:sz w:val="24"/>
                <w:szCs w:val="24"/>
              </w:rPr>
              <w:t>/202</w:t>
            </w:r>
            <w:r w:rsidR="004D1A24" w:rsidRPr="00CE1F72">
              <w:rPr>
                <w:rFonts w:cs="Calibri"/>
                <w:b/>
                <w:spacing w:val="60"/>
                <w:sz w:val="24"/>
                <w:szCs w:val="24"/>
              </w:rPr>
              <w:t>1</w:t>
            </w:r>
          </w:p>
        </w:tc>
      </w:tr>
      <w:tr w:rsidR="008C433E" w:rsidRPr="00CE1F72" w14:paraId="6B0CC269" w14:textId="77777777" w:rsidTr="00E6113D">
        <w:tc>
          <w:tcPr>
            <w:tcW w:w="10265" w:type="dxa"/>
            <w:gridSpan w:val="2"/>
          </w:tcPr>
          <w:p w14:paraId="0CCE8D3B" w14:textId="77777777" w:rsidR="008C433E" w:rsidRPr="00CE1F72" w:rsidRDefault="008C433E" w:rsidP="00E6113D">
            <w:pPr>
              <w:jc w:val="center"/>
              <w:rPr>
                <w:rFonts w:cs="Calibri"/>
                <w:b/>
                <w:spacing w:val="60"/>
                <w:sz w:val="24"/>
                <w:szCs w:val="24"/>
              </w:rPr>
            </w:pPr>
          </w:p>
        </w:tc>
      </w:tr>
      <w:tr w:rsidR="008C433E" w:rsidRPr="00CE1F72" w14:paraId="69D41E26" w14:textId="77777777" w:rsidTr="00E6113D">
        <w:tc>
          <w:tcPr>
            <w:tcW w:w="10265" w:type="dxa"/>
            <w:gridSpan w:val="2"/>
          </w:tcPr>
          <w:p w14:paraId="638B15E7" w14:textId="77777777" w:rsidR="008C433E" w:rsidRPr="00CE1F72" w:rsidRDefault="008C433E" w:rsidP="00E6113D">
            <w:pPr>
              <w:jc w:val="center"/>
              <w:rPr>
                <w:rFonts w:cs="Calibri"/>
                <w:b/>
                <w:spacing w:val="60"/>
                <w:sz w:val="24"/>
                <w:szCs w:val="24"/>
              </w:rPr>
            </w:pPr>
            <w:r w:rsidRPr="00CE1F72">
              <w:rPr>
                <w:rFonts w:cs="Calibri"/>
                <w:b/>
                <w:spacing w:val="60"/>
                <w:sz w:val="24"/>
                <w:szCs w:val="24"/>
              </w:rPr>
              <w:t>“</w:t>
            </w:r>
            <w:proofErr w:type="gramStart"/>
            <w:r w:rsidRPr="00CE1F72">
              <w:rPr>
                <w:rFonts w:cs="Calibri"/>
                <w:b/>
                <w:spacing w:val="60"/>
                <w:sz w:val="24"/>
                <w:szCs w:val="24"/>
              </w:rPr>
              <w:t>contributing</w:t>
            </w:r>
            <w:proofErr w:type="gramEnd"/>
            <w:r w:rsidRPr="00CE1F72">
              <w:rPr>
                <w:rFonts w:cs="Calibri"/>
                <w:b/>
                <w:spacing w:val="60"/>
                <w:sz w:val="24"/>
                <w:szCs w:val="24"/>
              </w:rPr>
              <w:t xml:space="preserve"> body/ organization/ rapporteur”</w:t>
            </w:r>
          </w:p>
        </w:tc>
      </w:tr>
    </w:tbl>
    <w:p w14:paraId="099592D7" w14:textId="77777777" w:rsidR="008C433E" w:rsidRPr="00CE1F72" w:rsidRDefault="008C433E" w:rsidP="008C433E">
      <w:pPr>
        <w:jc w:val="center"/>
        <w:rPr>
          <w:rFonts w:cs="Calibri"/>
          <w:b/>
          <w:spacing w:val="60"/>
          <w:sz w:val="24"/>
          <w:szCs w:val="24"/>
        </w:rPr>
      </w:pPr>
    </w:p>
    <w:p w14:paraId="4A2EFF52" w14:textId="3CA0077A" w:rsidR="008C433E" w:rsidRPr="00CE1F72" w:rsidRDefault="008C433E" w:rsidP="008C433E">
      <w:pPr>
        <w:jc w:val="center"/>
        <w:rPr>
          <w:rFonts w:cs="Calibri"/>
          <w:b/>
          <w:spacing w:val="60"/>
          <w:sz w:val="24"/>
          <w:szCs w:val="24"/>
        </w:rPr>
      </w:pPr>
      <w:r w:rsidRPr="00CE1F72">
        <w:rPr>
          <w:rFonts w:cs="Calibri"/>
          <w:b/>
          <w:spacing w:val="60"/>
          <w:sz w:val="24"/>
          <w:szCs w:val="24"/>
        </w:rPr>
        <w:t xml:space="preserve">Agenda Item </w:t>
      </w:r>
      <w:r w:rsidR="007774C8" w:rsidRPr="00CE1F72">
        <w:rPr>
          <w:rFonts w:cs="Calibri"/>
          <w:b/>
          <w:spacing w:val="60"/>
          <w:sz w:val="24"/>
          <w:szCs w:val="24"/>
        </w:rPr>
        <w:t>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F01F7" w:rsidRPr="00CE1F72" w14:paraId="1A5061B3" w14:textId="77777777" w:rsidTr="000F01F7">
        <w:tc>
          <w:tcPr>
            <w:tcW w:w="9576" w:type="dxa"/>
          </w:tcPr>
          <w:p w14:paraId="465A8941" w14:textId="77777777" w:rsidR="000F01F7" w:rsidRPr="00CE1F72" w:rsidRDefault="000F01F7" w:rsidP="000F01F7">
            <w:pPr>
              <w:spacing w:after="0" w:line="240" w:lineRule="auto"/>
              <w:rPr>
                <w:rFonts w:cs="Calibri"/>
                <w:sz w:val="24"/>
                <w:szCs w:val="24"/>
              </w:rPr>
            </w:pPr>
            <w:r w:rsidRPr="00CE1F72">
              <w:rPr>
                <w:rFonts w:cs="Calibri"/>
                <w:b/>
                <w:i/>
                <w:color w:val="4F81BD"/>
                <w:spacing w:val="60"/>
                <w:sz w:val="24"/>
                <w:szCs w:val="24"/>
              </w:rPr>
              <w:t>Part A: Description</w:t>
            </w:r>
          </w:p>
        </w:tc>
      </w:tr>
      <w:tr w:rsidR="000F01F7" w:rsidRPr="00CE1F72" w14:paraId="699D593A" w14:textId="77777777" w:rsidTr="000F01F7">
        <w:trPr>
          <w:trHeight w:val="647"/>
        </w:trPr>
        <w:tc>
          <w:tcPr>
            <w:tcW w:w="9576" w:type="dxa"/>
          </w:tcPr>
          <w:p w14:paraId="18C0D6C3" w14:textId="77777777" w:rsidR="000F01F7" w:rsidRPr="00CE1F72" w:rsidRDefault="000F01F7" w:rsidP="000F01F7">
            <w:pPr>
              <w:jc w:val="both"/>
              <w:rPr>
                <w:b/>
                <w:bCs/>
                <w:i/>
                <w:sz w:val="24"/>
                <w:szCs w:val="24"/>
              </w:rPr>
            </w:pPr>
            <w:proofErr w:type="gramStart"/>
            <w:r w:rsidRPr="00CE1F72">
              <w:rPr>
                <w:i/>
                <w:sz w:val="24"/>
                <w:szCs w:val="24"/>
              </w:rPr>
              <w:t>to</w:t>
            </w:r>
            <w:proofErr w:type="gramEnd"/>
            <w:r w:rsidRPr="00CE1F72">
              <w:rPr>
                <w:i/>
                <w:sz w:val="24"/>
                <w:szCs w:val="24"/>
              </w:rPr>
              <w:t xml:space="preserve"> </w:t>
            </w:r>
            <w:r w:rsidRPr="00CE1F72">
              <w:rPr>
                <w:i/>
                <w:sz w:val="24"/>
                <w:szCs w:val="24"/>
                <w:lang w:eastAsia="zh-CN"/>
              </w:rPr>
              <w:t>consider</w:t>
            </w:r>
            <w:r w:rsidRPr="00CE1F72">
              <w:rPr>
                <w:i/>
                <w:sz w:val="24"/>
                <w:szCs w:val="24"/>
              </w:rPr>
              <w:t xml:space="preserve"> possible regulatory actions to support the modernization of the Global Maritime Distress and Safety System and the implementation of e</w:t>
            </w:r>
            <w:r w:rsidRPr="00CE1F72">
              <w:rPr>
                <w:i/>
                <w:sz w:val="24"/>
                <w:szCs w:val="24"/>
              </w:rPr>
              <w:noBreakHyphen/>
              <w:t xml:space="preserve">navigation, in accordance with </w:t>
            </w:r>
            <w:r w:rsidRPr="00CE1F72">
              <w:rPr>
                <w:b/>
                <w:i/>
                <w:sz w:val="24"/>
                <w:szCs w:val="24"/>
              </w:rPr>
              <w:t xml:space="preserve">Resolution 361 </w:t>
            </w:r>
          </w:p>
          <w:p w14:paraId="38FBBC4D" w14:textId="77777777" w:rsidR="000F01F7" w:rsidRPr="00CE1F72" w:rsidRDefault="000F01F7" w:rsidP="000F01F7">
            <w:pPr>
              <w:pStyle w:val="Tabletext"/>
              <w:jc w:val="both"/>
              <w:rPr>
                <w:rFonts w:asciiTheme="minorHAnsi" w:hAnsiTheme="minorHAnsi"/>
                <w:b/>
                <w:i/>
                <w:sz w:val="24"/>
                <w:szCs w:val="24"/>
              </w:rPr>
            </w:pPr>
            <w:r w:rsidRPr="00CE1F72">
              <w:rPr>
                <w:rFonts w:asciiTheme="minorHAnsi" w:hAnsiTheme="minorHAnsi"/>
                <w:b/>
                <w:i/>
                <w:sz w:val="24"/>
                <w:szCs w:val="24"/>
              </w:rPr>
              <w:t>Resolution 361 (Rev.WRC</w:t>
            </w:r>
            <w:r w:rsidRPr="00CE1F72">
              <w:rPr>
                <w:rFonts w:asciiTheme="minorHAnsi" w:hAnsiTheme="minorHAnsi"/>
                <w:b/>
                <w:i/>
                <w:sz w:val="24"/>
                <w:szCs w:val="24"/>
              </w:rPr>
              <w:noBreakHyphen/>
              <w:t>19)</w:t>
            </w:r>
          </w:p>
          <w:p w14:paraId="2C739810" w14:textId="77777777" w:rsidR="000F01F7" w:rsidRPr="00CE1F72" w:rsidRDefault="000F01F7" w:rsidP="000F01F7">
            <w:pPr>
              <w:pStyle w:val="NormalWeb"/>
              <w:jc w:val="both"/>
              <w:rPr>
                <w:rFonts w:asciiTheme="minorHAnsi" w:hAnsiTheme="minorHAnsi" w:cs="Segoe UI"/>
                <w:b/>
                <w:i/>
                <w:color w:val="000000"/>
                <w:sz w:val="24"/>
                <w:szCs w:val="24"/>
              </w:rPr>
            </w:pPr>
            <w:bookmarkStart w:id="4" w:name="_Toc450048717"/>
            <w:r w:rsidRPr="00CE1F72">
              <w:rPr>
                <w:rFonts w:asciiTheme="minorHAnsi" w:hAnsiTheme="minorHAnsi"/>
                <w:i/>
                <w:sz w:val="24"/>
                <w:szCs w:val="24"/>
              </w:rPr>
              <w:t xml:space="preserve">Consideration </w:t>
            </w:r>
            <w:r w:rsidRPr="00CE1F72">
              <w:rPr>
                <w:rFonts w:asciiTheme="minorHAnsi" w:hAnsiTheme="minorHAnsi"/>
                <w:b/>
                <w:i/>
                <w:sz w:val="24"/>
                <w:szCs w:val="24"/>
              </w:rPr>
              <w:t>of possible regulatory actions</w:t>
            </w:r>
            <w:r w:rsidRPr="00CE1F72">
              <w:rPr>
                <w:rFonts w:asciiTheme="minorHAnsi" w:hAnsiTheme="minorHAnsi"/>
                <w:i/>
                <w:sz w:val="24"/>
                <w:szCs w:val="24"/>
              </w:rPr>
              <w:t xml:space="preserve"> to support the modernization of the Global Maritime Distress and Safety System and the </w:t>
            </w:r>
            <w:r w:rsidRPr="00CE1F72">
              <w:rPr>
                <w:rFonts w:asciiTheme="minorHAnsi" w:hAnsiTheme="minorHAnsi"/>
                <w:b/>
                <w:i/>
                <w:sz w:val="24"/>
                <w:szCs w:val="24"/>
              </w:rPr>
              <w:t>implementation of e</w:t>
            </w:r>
            <w:r w:rsidRPr="00CE1F72">
              <w:rPr>
                <w:rFonts w:asciiTheme="minorHAnsi" w:hAnsiTheme="minorHAnsi"/>
                <w:b/>
                <w:i/>
                <w:sz w:val="24"/>
                <w:szCs w:val="24"/>
              </w:rPr>
              <w:noBreakHyphen/>
              <w:t>navigation</w:t>
            </w:r>
            <w:bookmarkEnd w:id="4"/>
          </w:p>
        </w:tc>
      </w:tr>
      <w:tr w:rsidR="000F01F7" w:rsidRPr="00CE1F72" w14:paraId="28BADA63" w14:textId="77777777" w:rsidTr="000F01F7">
        <w:tc>
          <w:tcPr>
            <w:tcW w:w="9576" w:type="dxa"/>
          </w:tcPr>
          <w:p w14:paraId="547507D8" w14:textId="77777777" w:rsidR="000F01F7" w:rsidRPr="00CE1F72" w:rsidRDefault="000F01F7" w:rsidP="000F01F7">
            <w:pPr>
              <w:spacing w:after="0" w:line="240" w:lineRule="auto"/>
              <w:rPr>
                <w:rFonts w:cs="Calibri"/>
                <w:sz w:val="24"/>
                <w:szCs w:val="24"/>
              </w:rPr>
            </w:pPr>
            <w:r w:rsidRPr="00CE1F72">
              <w:rPr>
                <w:rFonts w:cs="Calibri"/>
                <w:b/>
                <w:i/>
                <w:color w:val="4F81BD"/>
                <w:spacing w:val="60"/>
                <w:sz w:val="24"/>
                <w:szCs w:val="24"/>
              </w:rPr>
              <w:t>Part B: Key Elements – the notables</w:t>
            </w:r>
          </w:p>
        </w:tc>
      </w:tr>
      <w:tr w:rsidR="000F01F7" w:rsidRPr="00CE1F72" w14:paraId="21CA1F5C" w14:textId="77777777" w:rsidTr="000F01F7">
        <w:trPr>
          <w:trHeight w:val="638"/>
        </w:trPr>
        <w:tc>
          <w:tcPr>
            <w:tcW w:w="9576" w:type="dxa"/>
          </w:tcPr>
          <w:p w14:paraId="7F4F22F1" w14:textId="77777777" w:rsidR="0069183C" w:rsidRPr="00CE1F72" w:rsidRDefault="0069183C" w:rsidP="004D791F">
            <w:pPr>
              <w:numPr>
                <w:ilvl w:val="0"/>
                <w:numId w:val="27"/>
              </w:numPr>
              <w:spacing w:after="200" w:line="276" w:lineRule="auto"/>
              <w:jc w:val="both"/>
              <w:rPr>
                <w:rFonts w:cs="Calibri"/>
                <w:sz w:val="24"/>
                <w:szCs w:val="24"/>
                <w:lang w:val="en-GB"/>
              </w:rPr>
            </w:pPr>
            <w:r w:rsidRPr="00CE1F72">
              <w:rPr>
                <w:rFonts w:cs="Calibri"/>
                <w:b/>
                <w:sz w:val="24"/>
                <w:szCs w:val="24"/>
                <w:lang w:val="en-GB"/>
              </w:rPr>
              <w:t>GMDSS modernization</w:t>
            </w:r>
            <w:r w:rsidRPr="00CE1F72">
              <w:rPr>
                <w:rFonts w:cs="Calibri"/>
                <w:sz w:val="24"/>
                <w:szCs w:val="24"/>
                <w:lang w:val="en-GB"/>
              </w:rPr>
              <w:t xml:space="preserve"> is the continuation of the agenda item 1.8, Issue A of WRC-19. The modernization of GMDSS, for which the work undertaken by IMO was not finalized at the time of WRC-19. WRC-19 was able to take some preliminary decision regarding the </w:t>
            </w:r>
            <w:r w:rsidRPr="00CE1F72">
              <w:rPr>
                <w:rFonts w:cs="Calibri"/>
                <w:b/>
                <w:sz w:val="24"/>
                <w:szCs w:val="24"/>
                <w:lang w:val="en-GB"/>
              </w:rPr>
              <w:t>NAVDAT</w:t>
            </w:r>
            <w:r w:rsidRPr="00CE1F72">
              <w:rPr>
                <w:rFonts w:cs="Calibri"/>
                <w:sz w:val="24"/>
                <w:szCs w:val="24"/>
                <w:lang w:val="en-GB"/>
              </w:rPr>
              <w:t xml:space="preserve"> in the </w:t>
            </w:r>
            <w:r w:rsidRPr="00CE1F72">
              <w:rPr>
                <w:rFonts w:cs="Calibri"/>
                <w:b/>
                <w:sz w:val="24"/>
                <w:szCs w:val="24"/>
                <w:lang w:val="en-GB"/>
              </w:rPr>
              <w:t>MF and HF bands.</w:t>
            </w:r>
            <w:r w:rsidRPr="00CE1F72">
              <w:rPr>
                <w:rFonts w:cs="Calibri"/>
                <w:sz w:val="24"/>
                <w:szCs w:val="24"/>
                <w:lang w:val="en-GB"/>
              </w:rPr>
              <w:t xml:space="preserve"> </w:t>
            </w:r>
          </w:p>
          <w:p w14:paraId="19FC66AC" w14:textId="77777777" w:rsidR="0069183C" w:rsidRPr="00CE1F72" w:rsidRDefault="0069183C" w:rsidP="004D791F">
            <w:pPr>
              <w:numPr>
                <w:ilvl w:val="0"/>
                <w:numId w:val="27"/>
              </w:numPr>
              <w:spacing w:after="200" w:line="276" w:lineRule="auto"/>
              <w:jc w:val="both"/>
              <w:rPr>
                <w:rFonts w:cs="Calibri"/>
                <w:sz w:val="24"/>
                <w:szCs w:val="24"/>
                <w:lang w:val="en-GB"/>
              </w:rPr>
            </w:pPr>
            <w:r w:rsidRPr="00CE1F72">
              <w:rPr>
                <w:rFonts w:cs="Calibri"/>
                <w:sz w:val="24"/>
                <w:szCs w:val="24"/>
                <w:lang w:val="en-GB"/>
              </w:rPr>
              <w:t xml:space="preserve">The adoption of the amendments to the 1974 SOLAS Convention chapters III and IV, together with related and consequential amendments to existing instruments other than SOLAS </w:t>
            </w:r>
            <w:proofErr w:type="gramStart"/>
            <w:r w:rsidRPr="00CE1F72">
              <w:rPr>
                <w:rFonts w:cs="Calibri"/>
                <w:sz w:val="24"/>
                <w:szCs w:val="24"/>
                <w:lang w:val="en-GB"/>
              </w:rPr>
              <w:t>is expected to be finalised</w:t>
            </w:r>
            <w:proofErr w:type="gramEnd"/>
            <w:r w:rsidRPr="00CE1F72">
              <w:rPr>
                <w:rFonts w:cs="Calibri"/>
                <w:sz w:val="24"/>
                <w:szCs w:val="24"/>
                <w:lang w:val="en-GB"/>
              </w:rPr>
              <w:t xml:space="preserve"> in 2022. These amendments will enter into force in 2024 and conclude the modernization of the GMDSS.</w:t>
            </w:r>
          </w:p>
          <w:p w14:paraId="02FB965A" w14:textId="77777777" w:rsidR="0069183C" w:rsidRPr="00CE1F72" w:rsidRDefault="0069183C" w:rsidP="004D791F">
            <w:pPr>
              <w:numPr>
                <w:ilvl w:val="0"/>
                <w:numId w:val="27"/>
              </w:numPr>
              <w:spacing w:after="200" w:line="276" w:lineRule="auto"/>
              <w:jc w:val="both"/>
              <w:rPr>
                <w:rFonts w:cs="Calibri"/>
                <w:sz w:val="24"/>
                <w:szCs w:val="24"/>
                <w:lang w:val="en-GB"/>
              </w:rPr>
            </w:pPr>
            <w:r w:rsidRPr="00CE1F72">
              <w:rPr>
                <w:rFonts w:cs="Calibri"/>
                <w:sz w:val="24"/>
                <w:szCs w:val="24"/>
                <w:lang w:val="en-GB"/>
              </w:rPr>
              <w:t>This Agenda have three issues for consideration</w:t>
            </w:r>
            <w:proofErr w:type="gramStart"/>
            <w:r w:rsidRPr="00CE1F72">
              <w:rPr>
                <w:rFonts w:cs="Calibri"/>
                <w:sz w:val="24"/>
                <w:szCs w:val="24"/>
                <w:lang w:val="en-GB"/>
              </w:rPr>
              <w:t>:-</w:t>
            </w:r>
            <w:proofErr w:type="gramEnd"/>
          </w:p>
          <w:p w14:paraId="08C3A136" w14:textId="77777777" w:rsidR="0069183C" w:rsidRPr="00CE1F72" w:rsidRDefault="0069183C" w:rsidP="004D791F">
            <w:pPr>
              <w:numPr>
                <w:ilvl w:val="1"/>
                <w:numId w:val="9"/>
              </w:numPr>
              <w:spacing w:after="200" w:line="276" w:lineRule="auto"/>
              <w:contextualSpacing/>
              <w:rPr>
                <w:rFonts w:cs="Calibri"/>
                <w:b/>
                <w:sz w:val="24"/>
                <w:szCs w:val="24"/>
              </w:rPr>
            </w:pPr>
            <w:r w:rsidRPr="00CE1F72">
              <w:rPr>
                <w:rFonts w:cs="Calibri"/>
                <w:b/>
                <w:sz w:val="24"/>
                <w:szCs w:val="24"/>
                <w:lang w:val="en-GB"/>
              </w:rPr>
              <w:t>Issue A: GMDSS Modernization</w:t>
            </w:r>
          </w:p>
          <w:p w14:paraId="540C5608" w14:textId="77777777" w:rsidR="0069183C" w:rsidRPr="00CE1F72" w:rsidRDefault="0069183C" w:rsidP="004D791F">
            <w:pPr>
              <w:numPr>
                <w:ilvl w:val="1"/>
                <w:numId w:val="9"/>
              </w:numPr>
              <w:spacing w:after="200" w:line="276" w:lineRule="auto"/>
              <w:contextualSpacing/>
              <w:rPr>
                <w:rFonts w:cs="Calibri"/>
                <w:b/>
                <w:sz w:val="24"/>
                <w:szCs w:val="24"/>
              </w:rPr>
            </w:pPr>
            <w:r w:rsidRPr="00CE1F72">
              <w:rPr>
                <w:rFonts w:cs="Calibri"/>
                <w:b/>
                <w:sz w:val="24"/>
                <w:szCs w:val="24"/>
                <w:lang w:val="en-GB"/>
              </w:rPr>
              <w:t>Issue B:  E-navigation</w:t>
            </w:r>
          </w:p>
          <w:p w14:paraId="784D5154" w14:textId="77777777" w:rsidR="0069183C" w:rsidRPr="00CE1F72" w:rsidRDefault="0069183C" w:rsidP="004D791F">
            <w:pPr>
              <w:numPr>
                <w:ilvl w:val="1"/>
                <w:numId w:val="9"/>
              </w:numPr>
              <w:spacing w:after="200" w:line="276" w:lineRule="auto"/>
              <w:contextualSpacing/>
              <w:rPr>
                <w:rFonts w:cs="Calibri"/>
                <w:b/>
                <w:sz w:val="24"/>
                <w:szCs w:val="24"/>
              </w:rPr>
            </w:pPr>
            <w:r w:rsidRPr="00CE1F72">
              <w:rPr>
                <w:rFonts w:cs="Calibri"/>
                <w:b/>
                <w:sz w:val="24"/>
                <w:szCs w:val="24"/>
                <w:lang w:val="en-GB"/>
              </w:rPr>
              <w:t>Issue C: Introduction of addition satellite system into GMDSS</w:t>
            </w:r>
          </w:p>
          <w:p w14:paraId="4935EBAA" w14:textId="77777777" w:rsidR="0069183C" w:rsidRPr="00CE1F72" w:rsidRDefault="0069183C" w:rsidP="0069183C">
            <w:pPr>
              <w:jc w:val="both"/>
              <w:rPr>
                <w:rFonts w:cs="Calibri"/>
                <w:sz w:val="24"/>
                <w:szCs w:val="24"/>
                <w:lang w:val="en-GB"/>
              </w:rPr>
            </w:pPr>
          </w:p>
          <w:p w14:paraId="349EC52E" w14:textId="77777777" w:rsidR="0069183C" w:rsidRPr="00CE1F72" w:rsidRDefault="0069183C" w:rsidP="0069183C">
            <w:pPr>
              <w:jc w:val="both"/>
              <w:rPr>
                <w:rFonts w:cs="Calibri"/>
                <w:b/>
                <w:sz w:val="24"/>
                <w:szCs w:val="24"/>
                <w:lang w:val="en-GB"/>
              </w:rPr>
            </w:pPr>
            <w:r w:rsidRPr="00CE1F72">
              <w:rPr>
                <w:rFonts w:cs="Calibri"/>
                <w:b/>
                <w:sz w:val="24"/>
                <w:szCs w:val="24"/>
                <w:lang w:val="en-GB"/>
              </w:rPr>
              <w:t>Issue A: GMDSS Modernization</w:t>
            </w:r>
          </w:p>
          <w:p w14:paraId="49FF492E" w14:textId="77777777" w:rsidR="0069183C" w:rsidRPr="00CE1F72" w:rsidRDefault="0069183C" w:rsidP="004D791F">
            <w:pPr>
              <w:numPr>
                <w:ilvl w:val="0"/>
                <w:numId w:val="8"/>
              </w:numPr>
              <w:spacing w:after="200" w:line="276" w:lineRule="auto"/>
              <w:contextualSpacing/>
              <w:jc w:val="both"/>
              <w:rPr>
                <w:rFonts w:cs="Calibri"/>
                <w:sz w:val="24"/>
                <w:szCs w:val="24"/>
              </w:rPr>
            </w:pPr>
            <w:r w:rsidRPr="00CE1F72">
              <w:rPr>
                <w:rFonts w:cs="Calibri"/>
                <w:sz w:val="24"/>
                <w:szCs w:val="24"/>
              </w:rPr>
              <w:t xml:space="preserve">In the GMDSS modernization under consideration by the International Maritime Organization (IMO), </w:t>
            </w:r>
            <w:r w:rsidRPr="00CE1F72">
              <w:rPr>
                <w:rFonts w:cs="Calibri"/>
                <w:b/>
                <w:bCs/>
                <w:sz w:val="24"/>
                <w:szCs w:val="24"/>
              </w:rPr>
              <w:t>MF and HF band radio communication systems will continue to be used.</w:t>
            </w:r>
            <w:r w:rsidRPr="00CE1F72">
              <w:rPr>
                <w:rFonts w:cs="Calibri"/>
                <w:sz w:val="24"/>
                <w:szCs w:val="24"/>
              </w:rPr>
              <w:t xml:space="preserve"> However, it is difficult to select an appropriate frequency in consideration of communication distance, season, time, geographical location, etc. in MF/HF frequency bands, because no radio communication specialist has been on board since the introduction of GMDSS. </w:t>
            </w:r>
            <w:r w:rsidRPr="00CE1F72">
              <w:rPr>
                <w:rFonts w:cs="Calibri"/>
                <w:b/>
                <w:bCs/>
                <w:sz w:val="24"/>
                <w:szCs w:val="24"/>
              </w:rPr>
              <w:t>Therefore, it is required to introduce an automatic connection system (ACS) by automatically selecting a frequency.</w:t>
            </w:r>
          </w:p>
          <w:p w14:paraId="61A750E3" w14:textId="77777777" w:rsidR="0069183C" w:rsidRPr="00CE1F72" w:rsidRDefault="0069183C" w:rsidP="004D791F">
            <w:pPr>
              <w:numPr>
                <w:ilvl w:val="0"/>
                <w:numId w:val="8"/>
              </w:numPr>
              <w:spacing w:after="200" w:line="276" w:lineRule="auto"/>
              <w:contextualSpacing/>
              <w:jc w:val="both"/>
              <w:rPr>
                <w:rFonts w:cs="Calibri"/>
                <w:sz w:val="24"/>
                <w:szCs w:val="24"/>
              </w:rPr>
            </w:pPr>
            <w:r w:rsidRPr="00CE1F72">
              <w:rPr>
                <w:rFonts w:cs="Calibri"/>
                <w:sz w:val="24"/>
                <w:szCs w:val="24"/>
              </w:rPr>
              <w:t xml:space="preserve">GMDSS uses the </w:t>
            </w:r>
            <w:r w:rsidRPr="00CE1F72">
              <w:rPr>
                <w:rFonts w:cs="Calibri"/>
                <w:b/>
                <w:bCs/>
                <w:sz w:val="24"/>
                <w:szCs w:val="24"/>
              </w:rPr>
              <w:t>digital selective-calling (DSC) system,</w:t>
            </w:r>
            <w:r w:rsidRPr="00CE1F72">
              <w:rPr>
                <w:rFonts w:cs="Calibri"/>
                <w:sz w:val="24"/>
                <w:szCs w:val="24"/>
              </w:rPr>
              <w:t xml:space="preserve"> which automatically transmits distress alert in each frequency band (2, 4, 6, 8, 12 and 16 MHz bands) in sequence.</w:t>
            </w:r>
          </w:p>
          <w:p w14:paraId="6AD6F2DF" w14:textId="77777777" w:rsidR="0069183C" w:rsidRPr="00CE1F72" w:rsidRDefault="0069183C" w:rsidP="004D791F">
            <w:pPr>
              <w:numPr>
                <w:ilvl w:val="0"/>
                <w:numId w:val="8"/>
              </w:numPr>
              <w:spacing w:after="200" w:line="276" w:lineRule="auto"/>
              <w:contextualSpacing/>
              <w:jc w:val="both"/>
              <w:rPr>
                <w:rFonts w:cs="Calibri"/>
                <w:sz w:val="24"/>
                <w:szCs w:val="24"/>
              </w:rPr>
            </w:pPr>
            <w:r w:rsidRPr="00CE1F72">
              <w:rPr>
                <w:rFonts w:cs="Calibri"/>
                <w:sz w:val="24"/>
                <w:szCs w:val="24"/>
              </w:rPr>
              <w:t xml:space="preserve">For the </w:t>
            </w:r>
            <w:r w:rsidRPr="00CE1F72">
              <w:rPr>
                <w:rFonts w:cs="Calibri"/>
                <w:b/>
                <w:bCs/>
                <w:sz w:val="24"/>
                <w:szCs w:val="24"/>
              </w:rPr>
              <w:t>introduction of ACS to the MF/HF frequency bands</w:t>
            </w:r>
            <w:r w:rsidRPr="00CE1F72">
              <w:rPr>
                <w:rFonts w:cs="Calibri"/>
                <w:sz w:val="24"/>
                <w:szCs w:val="24"/>
              </w:rPr>
              <w:t xml:space="preserve"> in the marine mobile service, </w:t>
            </w:r>
            <w:r w:rsidRPr="00CE1F72">
              <w:rPr>
                <w:rFonts w:cs="Calibri"/>
                <w:b/>
                <w:bCs/>
                <w:sz w:val="24"/>
                <w:szCs w:val="24"/>
              </w:rPr>
              <w:t>it is appropriate to use the DSC system that has already been used.</w:t>
            </w:r>
          </w:p>
          <w:p w14:paraId="5330501E" w14:textId="77777777" w:rsidR="0069183C" w:rsidRPr="00CE1F72" w:rsidRDefault="0069183C" w:rsidP="004D791F">
            <w:pPr>
              <w:numPr>
                <w:ilvl w:val="0"/>
                <w:numId w:val="8"/>
              </w:numPr>
              <w:spacing w:after="200" w:line="276" w:lineRule="auto"/>
              <w:contextualSpacing/>
              <w:jc w:val="both"/>
              <w:rPr>
                <w:rFonts w:cs="Calibri"/>
                <w:sz w:val="24"/>
                <w:szCs w:val="24"/>
              </w:rPr>
            </w:pPr>
            <w:r w:rsidRPr="00CE1F72">
              <w:rPr>
                <w:rFonts w:cs="Calibri"/>
                <w:sz w:val="24"/>
                <w:szCs w:val="24"/>
              </w:rPr>
              <w:t>Therefore, draft IMO performance standard stipulates that the MF/HF equipment should comprise a facility to establish a connection between stations of the maritime mobile service by simple means using DSC.</w:t>
            </w:r>
          </w:p>
          <w:p w14:paraId="7F7E7985" w14:textId="77777777" w:rsidR="0069183C" w:rsidRPr="00CE1F72" w:rsidRDefault="0069183C" w:rsidP="0069183C">
            <w:pPr>
              <w:pStyle w:val="Heading2"/>
              <w:jc w:val="both"/>
              <w:rPr>
                <w:rFonts w:asciiTheme="minorHAnsi" w:eastAsiaTheme="minorHAnsi" w:hAnsiTheme="minorHAnsi" w:cs="Calibri"/>
                <w:bCs w:val="0"/>
                <w:i w:val="0"/>
                <w:iCs w:val="0"/>
                <w:sz w:val="24"/>
                <w:szCs w:val="24"/>
              </w:rPr>
            </w:pPr>
            <w:r w:rsidRPr="00CE1F72">
              <w:rPr>
                <w:rFonts w:asciiTheme="minorHAnsi" w:eastAsiaTheme="minorHAnsi" w:hAnsiTheme="minorHAnsi" w:cs="Calibri"/>
                <w:bCs w:val="0"/>
                <w:i w:val="0"/>
                <w:iCs w:val="0"/>
                <w:sz w:val="24"/>
                <w:szCs w:val="24"/>
              </w:rPr>
              <w:t>Automatic connection system function on MF/HF</w:t>
            </w:r>
          </w:p>
          <w:p w14:paraId="3208CF5D" w14:textId="77777777" w:rsidR="0069183C" w:rsidRPr="00CE1F72" w:rsidRDefault="0069183C" w:rsidP="0069183C">
            <w:pPr>
              <w:jc w:val="both"/>
              <w:rPr>
                <w:rFonts w:cs="Calibri"/>
                <w:sz w:val="24"/>
                <w:szCs w:val="24"/>
              </w:rPr>
            </w:pPr>
            <w:r w:rsidRPr="00CE1F72">
              <w:rPr>
                <w:rFonts w:cs="Calibri"/>
                <w:b/>
                <w:sz w:val="24"/>
                <w:szCs w:val="24"/>
              </w:rPr>
              <w:t>Automatic connection system (ACS)</w:t>
            </w:r>
            <w:r w:rsidRPr="00CE1F72">
              <w:rPr>
                <w:rFonts w:cs="Calibri"/>
                <w:sz w:val="24"/>
                <w:szCs w:val="24"/>
              </w:rPr>
              <w:t xml:space="preserve"> enables to establish a communication link between ship station and ship/coast station by automatically selecting a frequency.</w:t>
            </w:r>
          </w:p>
          <w:p w14:paraId="1707F9EE" w14:textId="77777777" w:rsidR="0069183C" w:rsidRPr="00CE1F72" w:rsidRDefault="0069183C" w:rsidP="0069183C">
            <w:pPr>
              <w:jc w:val="both"/>
              <w:rPr>
                <w:rFonts w:cs="Calibri"/>
                <w:b/>
                <w:sz w:val="24"/>
                <w:szCs w:val="24"/>
                <w:lang w:val="en-GB"/>
              </w:rPr>
            </w:pPr>
            <w:r w:rsidRPr="00CE1F72">
              <w:rPr>
                <w:rFonts w:cs="Calibri"/>
                <w:b/>
                <w:sz w:val="24"/>
                <w:szCs w:val="24"/>
              </w:rPr>
              <w:t>DSC equipment should be provided visual indication that automatic frequency switching by ACS function is enabled.</w:t>
            </w:r>
          </w:p>
          <w:p w14:paraId="280BDC74" w14:textId="77777777" w:rsidR="0069183C" w:rsidRPr="00CE1F72" w:rsidRDefault="0069183C" w:rsidP="0069183C">
            <w:pPr>
              <w:jc w:val="both"/>
              <w:rPr>
                <w:rFonts w:cs="Calibri"/>
                <w:b/>
                <w:sz w:val="24"/>
                <w:szCs w:val="24"/>
                <w:lang w:val="en-GB"/>
              </w:rPr>
            </w:pPr>
            <w:r w:rsidRPr="00CE1F72">
              <w:rPr>
                <w:rFonts w:cs="Calibri"/>
                <w:b/>
                <w:sz w:val="24"/>
                <w:szCs w:val="24"/>
                <w:lang w:val="en-GB"/>
              </w:rPr>
              <w:t>Issue B: E-navigation</w:t>
            </w:r>
          </w:p>
          <w:p w14:paraId="6A15226F" w14:textId="77777777" w:rsidR="0069183C" w:rsidRPr="00CE1F72" w:rsidRDefault="0069183C" w:rsidP="0069183C">
            <w:pPr>
              <w:jc w:val="both"/>
              <w:rPr>
                <w:rFonts w:cs="Calibri"/>
                <w:sz w:val="24"/>
                <w:szCs w:val="24"/>
              </w:rPr>
            </w:pPr>
            <w:r w:rsidRPr="00CE1F72">
              <w:rPr>
                <w:rFonts w:cs="Calibri"/>
                <w:sz w:val="24"/>
                <w:szCs w:val="24"/>
                <w:lang w:val="en-GB"/>
              </w:rPr>
              <w:t xml:space="preserve">The e-navigation is a concept under study at IMO since the MSC 81 in 2005. </w:t>
            </w:r>
            <w:r w:rsidRPr="00CE1F72">
              <w:rPr>
                <w:rFonts w:cs="Calibri"/>
                <w:sz w:val="24"/>
                <w:szCs w:val="24"/>
              </w:rPr>
              <w:t>The definition of e</w:t>
            </w:r>
            <w:r w:rsidRPr="00CE1F72">
              <w:rPr>
                <w:rFonts w:cs="Calibri"/>
                <w:sz w:val="24"/>
                <w:szCs w:val="24"/>
              </w:rPr>
              <w:noBreakHyphen/>
              <w:t>navigation is given by IMO:</w:t>
            </w:r>
          </w:p>
          <w:p w14:paraId="47D6E36D" w14:textId="77777777" w:rsidR="0069183C" w:rsidRPr="00CE1F72" w:rsidRDefault="0069183C" w:rsidP="0069183C">
            <w:pPr>
              <w:pStyle w:val="enumlev1"/>
              <w:jc w:val="both"/>
              <w:rPr>
                <w:rFonts w:asciiTheme="minorHAnsi" w:hAnsiTheme="minorHAnsi" w:cs="Calibri"/>
                <w:szCs w:val="24"/>
                <w:lang w:eastAsia="zh-CN"/>
              </w:rPr>
            </w:pPr>
            <w:r w:rsidRPr="00CE1F72">
              <w:rPr>
                <w:rFonts w:asciiTheme="minorHAnsi" w:hAnsiTheme="minorHAnsi" w:cs="Calibri"/>
                <w:szCs w:val="24"/>
                <w:lang w:eastAsia="zh-CN"/>
              </w:rPr>
              <w:tab/>
              <w:t>“E-navigation is the harmonized collection, integration, exchange, presentation and analysis of marine information on board and ashore by electronic means to enhance berth to berth navigation and related services for safety and security at sea and protection of the marine environment.”</w:t>
            </w:r>
          </w:p>
          <w:p w14:paraId="19DFA40B" w14:textId="77777777" w:rsidR="0069183C" w:rsidRPr="00CE1F72" w:rsidRDefault="0069183C" w:rsidP="0069183C">
            <w:pPr>
              <w:rPr>
                <w:rFonts w:cs="Calibri"/>
                <w:sz w:val="24"/>
                <w:szCs w:val="24"/>
              </w:rPr>
            </w:pPr>
          </w:p>
          <w:p w14:paraId="33A4EC80" w14:textId="77777777" w:rsidR="0069183C" w:rsidRPr="00CE1F72" w:rsidRDefault="0069183C" w:rsidP="00326D7C">
            <w:pPr>
              <w:jc w:val="both"/>
              <w:rPr>
                <w:rFonts w:cs="Calibri"/>
                <w:b/>
                <w:sz w:val="24"/>
                <w:szCs w:val="24"/>
                <w:lang w:val="en-GB"/>
              </w:rPr>
            </w:pPr>
            <w:r w:rsidRPr="00CE1F72">
              <w:rPr>
                <w:rFonts w:cs="Calibri"/>
                <w:b/>
                <w:sz w:val="24"/>
                <w:szCs w:val="24"/>
                <w:lang w:val="en-GB"/>
              </w:rPr>
              <w:t>Issue C: Introduction of additional satellite systems into the GMDSS</w:t>
            </w:r>
          </w:p>
          <w:p w14:paraId="5911AE4F" w14:textId="77777777" w:rsidR="0069183C" w:rsidRPr="00CE1F72" w:rsidRDefault="0069183C" w:rsidP="0069183C">
            <w:pPr>
              <w:jc w:val="both"/>
              <w:rPr>
                <w:rFonts w:cs="Calibri"/>
                <w:i/>
                <w:sz w:val="24"/>
                <w:szCs w:val="24"/>
                <w:lang w:val="en-GB"/>
              </w:rPr>
            </w:pPr>
            <w:r w:rsidRPr="00CE1F72">
              <w:rPr>
                <w:rFonts w:cs="Calibri"/>
                <w:i/>
                <w:sz w:val="24"/>
                <w:szCs w:val="24"/>
                <w:lang w:val="en-GB"/>
              </w:rPr>
              <w:t xml:space="preserve">Resolves to invite the 2023 World </w:t>
            </w:r>
            <w:proofErr w:type="spellStart"/>
            <w:r w:rsidRPr="00CE1F72">
              <w:rPr>
                <w:rFonts w:cs="Calibri"/>
                <w:i/>
                <w:sz w:val="24"/>
                <w:szCs w:val="24"/>
                <w:lang w:val="en-GB"/>
              </w:rPr>
              <w:t>Radiocommunication</w:t>
            </w:r>
            <w:proofErr w:type="spellEnd"/>
            <w:r w:rsidRPr="00CE1F72">
              <w:rPr>
                <w:rFonts w:cs="Calibri"/>
                <w:i/>
                <w:sz w:val="24"/>
                <w:szCs w:val="24"/>
                <w:lang w:val="en-GB"/>
              </w:rPr>
              <w:t xml:space="preserve"> Conference 3 of Resolution 361 (Rev.WRC-19) “to consider regulatory provisions, if any, based on the results of ITU-R studies referred to in invites the ITU </w:t>
            </w:r>
            <w:proofErr w:type="spellStart"/>
            <w:r w:rsidRPr="00CE1F72">
              <w:rPr>
                <w:rFonts w:cs="Calibri"/>
                <w:i/>
                <w:sz w:val="24"/>
                <w:szCs w:val="24"/>
                <w:lang w:val="en-GB"/>
              </w:rPr>
              <w:t>Radiocommunication</w:t>
            </w:r>
            <w:proofErr w:type="spellEnd"/>
            <w:r w:rsidRPr="00CE1F72">
              <w:rPr>
                <w:rFonts w:cs="Calibri"/>
                <w:i/>
                <w:sz w:val="24"/>
                <w:szCs w:val="24"/>
                <w:lang w:val="en-GB"/>
              </w:rPr>
              <w:t xml:space="preserve"> Sector below, to support the introduction of additional satellite systems into the GMDSS,</w:t>
            </w:r>
            <w:proofErr w:type="gramStart"/>
            <w:r w:rsidRPr="00CE1F72">
              <w:rPr>
                <w:rFonts w:cs="Calibri"/>
                <w:i/>
                <w:sz w:val="24"/>
                <w:szCs w:val="24"/>
                <w:lang w:val="en-GB"/>
              </w:rPr>
              <w:t>”.</w:t>
            </w:r>
            <w:proofErr w:type="gramEnd"/>
          </w:p>
          <w:p w14:paraId="72397854" w14:textId="77777777" w:rsidR="000F01F7" w:rsidRPr="00CE1F72" w:rsidRDefault="000F01F7" w:rsidP="000F01F7">
            <w:pPr>
              <w:autoSpaceDE w:val="0"/>
              <w:autoSpaceDN w:val="0"/>
              <w:adjustRightInd w:val="0"/>
              <w:spacing w:after="0" w:line="240" w:lineRule="auto"/>
              <w:jc w:val="both"/>
              <w:rPr>
                <w:rFonts w:cs="Calibri"/>
                <w:sz w:val="24"/>
                <w:szCs w:val="24"/>
              </w:rPr>
            </w:pPr>
          </w:p>
        </w:tc>
      </w:tr>
      <w:tr w:rsidR="000F01F7" w:rsidRPr="00CE1F72" w14:paraId="46FC077F" w14:textId="77777777" w:rsidTr="000F01F7">
        <w:tc>
          <w:tcPr>
            <w:tcW w:w="9576" w:type="dxa"/>
          </w:tcPr>
          <w:p w14:paraId="6221D52D" w14:textId="77777777" w:rsidR="000F01F7" w:rsidRPr="00CE1F72" w:rsidRDefault="000F01F7" w:rsidP="000F01F7">
            <w:pPr>
              <w:spacing w:after="0" w:line="240" w:lineRule="auto"/>
              <w:rPr>
                <w:rFonts w:cs="Calibri"/>
                <w:sz w:val="24"/>
                <w:szCs w:val="24"/>
              </w:rPr>
            </w:pPr>
            <w:r w:rsidRPr="00CE1F72">
              <w:rPr>
                <w:rFonts w:cs="Calibri"/>
                <w:b/>
                <w:i/>
                <w:color w:val="4F81BD"/>
                <w:spacing w:val="60"/>
                <w:sz w:val="24"/>
                <w:szCs w:val="24"/>
              </w:rPr>
              <w:lastRenderedPageBreak/>
              <w:t>Part C: Current Status of Band or Issue</w:t>
            </w:r>
          </w:p>
        </w:tc>
      </w:tr>
      <w:tr w:rsidR="000F01F7" w:rsidRPr="00CE1F72" w14:paraId="04E2DE1D" w14:textId="77777777" w:rsidTr="000F01F7">
        <w:trPr>
          <w:trHeight w:val="1833"/>
        </w:trPr>
        <w:tc>
          <w:tcPr>
            <w:tcW w:w="9576" w:type="dxa"/>
          </w:tcPr>
          <w:p w14:paraId="0D6CA7D8" w14:textId="77777777" w:rsidR="005074E7" w:rsidRPr="00CE1F72" w:rsidRDefault="005074E7" w:rsidP="000F01F7">
            <w:pPr>
              <w:spacing w:after="0" w:line="240" w:lineRule="auto"/>
              <w:jc w:val="both"/>
              <w:rPr>
                <w:sz w:val="24"/>
                <w:szCs w:val="24"/>
                <w:lang w:eastAsia="zh-CN"/>
              </w:rPr>
            </w:pPr>
          </w:p>
          <w:p w14:paraId="663390E6" w14:textId="77777777" w:rsidR="0069183C" w:rsidRPr="00CE1F72" w:rsidRDefault="0069183C" w:rsidP="004D791F">
            <w:pPr>
              <w:numPr>
                <w:ilvl w:val="0"/>
                <w:numId w:val="29"/>
              </w:numPr>
              <w:spacing w:after="200" w:line="276" w:lineRule="auto"/>
              <w:jc w:val="both"/>
              <w:rPr>
                <w:rFonts w:eastAsia="SimSun" w:cs="Calibri"/>
                <w:sz w:val="24"/>
                <w:szCs w:val="24"/>
              </w:rPr>
            </w:pPr>
            <w:r w:rsidRPr="00CE1F72">
              <w:rPr>
                <w:rFonts w:eastAsia="SimSun" w:cs="Calibri"/>
                <w:sz w:val="24"/>
                <w:szCs w:val="24"/>
              </w:rPr>
              <w:t>Regarding issue 3: Introduction of additional satellite systems into the GMDSS, there is o</w:t>
            </w:r>
            <w:r w:rsidRPr="00CE1F72">
              <w:rPr>
                <w:rFonts w:cs="Calibri"/>
                <w:sz w:val="24"/>
                <w:szCs w:val="24"/>
              </w:rPr>
              <w:t xml:space="preserve">ne </w:t>
            </w:r>
            <w:r w:rsidRPr="00CE1F72">
              <w:rPr>
                <w:rFonts w:cs="Calibri"/>
                <w:sz w:val="24"/>
                <w:szCs w:val="24"/>
                <w:lang w:eastAsia="zh-CN"/>
              </w:rPr>
              <w:t xml:space="preserve">additional GSOs MSS </w:t>
            </w:r>
            <w:r w:rsidRPr="00CE1F72">
              <w:rPr>
                <w:rFonts w:cs="Calibri"/>
                <w:sz w:val="24"/>
                <w:szCs w:val="24"/>
              </w:rPr>
              <w:t xml:space="preserve">system being considered by the IMO for recognition to provide GMDSS uses MSS frequencies </w:t>
            </w:r>
            <w:bookmarkStart w:id="5" w:name="OLE_LINK25"/>
            <w:bookmarkStart w:id="6" w:name="OLE_LINK28"/>
            <w:r w:rsidRPr="00CE1F72">
              <w:rPr>
                <w:rFonts w:cs="Calibri"/>
                <w:sz w:val="24"/>
                <w:szCs w:val="24"/>
              </w:rPr>
              <w:t>in the frequency band</w:t>
            </w:r>
            <w:r w:rsidRPr="00CE1F72">
              <w:rPr>
                <w:rFonts w:cs="Calibri"/>
                <w:sz w:val="24"/>
                <w:szCs w:val="24"/>
                <w:lang w:eastAsia="zh-CN"/>
              </w:rPr>
              <w:t>s</w:t>
            </w:r>
            <w:r w:rsidRPr="00CE1F72">
              <w:rPr>
                <w:rFonts w:cs="Calibri"/>
                <w:sz w:val="24"/>
                <w:szCs w:val="24"/>
              </w:rPr>
              <w:t xml:space="preserve"> 1 61</w:t>
            </w:r>
            <w:r w:rsidRPr="00CE1F72">
              <w:rPr>
                <w:rFonts w:cs="Calibri"/>
                <w:sz w:val="24"/>
                <w:szCs w:val="24"/>
                <w:lang w:eastAsia="zh-CN"/>
              </w:rPr>
              <w:t>0</w:t>
            </w:r>
            <w:r w:rsidRPr="00CE1F72">
              <w:rPr>
                <w:rFonts w:cs="Calibri"/>
                <w:sz w:val="24"/>
                <w:szCs w:val="24"/>
              </w:rPr>
              <w:t>-1 626.5 MHz</w:t>
            </w:r>
            <w:bookmarkEnd w:id="5"/>
            <w:bookmarkEnd w:id="6"/>
            <w:r w:rsidRPr="00CE1F72">
              <w:rPr>
                <w:rFonts w:cs="Calibri"/>
                <w:sz w:val="24"/>
                <w:szCs w:val="24"/>
                <w:lang w:eastAsia="zh-CN"/>
              </w:rPr>
              <w:t xml:space="preserve"> and 2</w:t>
            </w:r>
            <w:r w:rsidRPr="00CE1F72">
              <w:rPr>
                <w:rFonts w:cs="Calibri"/>
                <w:sz w:val="24"/>
                <w:szCs w:val="24"/>
              </w:rPr>
              <w:t> </w:t>
            </w:r>
            <w:r w:rsidRPr="00CE1F72">
              <w:rPr>
                <w:rFonts w:cs="Calibri"/>
                <w:sz w:val="24"/>
                <w:szCs w:val="24"/>
                <w:lang w:eastAsia="zh-CN"/>
              </w:rPr>
              <w:t>483.5-2</w:t>
            </w:r>
            <w:r w:rsidRPr="00CE1F72">
              <w:rPr>
                <w:rFonts w:cs="Calibri"/>
                <w:sz w:val="24"/>
                <w:szCs w:val="24"/>
              </w:rPr>
              <w:t> </w:t>
            </w:r>
            <w:r w:rsidRPr="00CE1F72">
              <w:rPr>
                <w:rFonts w:cs="Calibri"/>
                <w:sz w:val="24"/>
                <w:szCs w:val="24"/>
                <w:lang w:eastAsia="zh-CN"/>
              </w:rPr>
              <w:t xml:space="preserve">500 </w:t>
            </w:r>
            <w:proofErr w:type="spellStart"/>
            <w:r w:rsidRPr="00CE1F72">
              <w:rPr>
                <w:rFonts w:cs="Calibri"/>
                <w:sz w:val="24"/>
                <w:szCs w:val="24"/>
                <w:lang w:eastAsia="zh-CN"/>
              </w:rPr>
              <w:t>MHz.</w:t>
            </w:r>
            <w:proofErr w:type="spellEnd"/>
          </w:p>
          <w:p w14:paraId="634AC0A3" w14:textId="77777777" w:rsidR="0069183C" w:rsidRPr="00CE1F72" w:rsidRDefault="0069183C" w:rsidP="004D791F">
            <w:pPr>
              <w:numPr>
                <w:ilvl w:val="0"/>
                <w:numId w:val="29"/>
              </w:numPr>
              <w:spacing w:after="200" w:line="276" w:lineRule="auto"/>
              <w:jc w:val="both"/>
              <w:rPr>
                <w:rFonts w:eastAsia="SimSun" w:cs="Calibri"/>
                <w:sz w:val="24"/>
                <w:szCs w:val="24"/>
              </w:rPr>
            </w:pPr>
            <w:r w:rsidRPr="00CE1F72">
              <w:rPr>
                <w:rFonts w:eastAsia="SimSun" w:cs="Calibri"/>
                <w:sz w:val="24"/>
                <w:szCs w:val="24"/>
              </w:rPr>
              <w:t xml:space="preserve">The frequency </w:t>
            </w:r>
            <w:proofErr w:type="gramStart"/>
            <w:r w:rsidRPr="00CE1F72">
              <w:rPr>
                <w:rFonts w:eastAsia="SimSun" w:cs="Calibri"/>
                <w:sz w:val="24"/>
                <w:szCs w:val="24"/>
              </w:rPr>
              <w:t>bands under study is</w:t>
            </w:r>
            <w:proofErr w:type="gramEnd"/>
            <w:r w:rsidRPr="00CE1F72">
              <w:rPr>
                <w:rFonts w:eastAsia="SimSun" w:cs="Calibri"/>
                <w:sz w:val="24"/>
                <w:szCs w:val="24"/>
              </w:rPr>
              <w:t xml:space="preserve"> already primary allocations for MSS. For this reason, no new allocation is necessary by WRC-23 in order to accommodate the GMDSS. Meanwhile, what is needed during this study period is to determine the quantity of spectrum, among the frequency bands under consideration.</w:t>
            </w:r>
          </w:p>
          <w:p w14:paraId="45CD1B6F" w14:textId="77777777" w:rsidR="0069183C" w:rsidRPr="00CE1F72" w:rsidRDefault="0069183C" w:rsidP="0069183C">
            <w:pPr>
              <w:jc w:val="both"/>
              <w:rPr>
                <w:rFonts w:cs="Calibri"/>
                <w:b/>
                <w:bCs/>
                <w:sz w:val="24"/>
                <w:szCs w:val="24"/>
                <w:lang w:eastAsia="zh-CN"/>
              </w:rPr>
            </w:pPr>
            <w:r w:rsidRPr="00CE1F72">
              <w:rPr>
                <w:rFonts w:cs="Calibri"/>
                <w:b/>
                <w:bCs/>
                <w:sz w:val="24"/>
                <w:szCs w:val="24"/>
                <w:lang w:eastAsia="zh-CN"/>
              </w:rPr>
              <w:t>The Working Party 5B meeting, held in May 2021;</w:t>
            </w:r>
          </w:p>
          <w:p w14:paraId="68A25294" w14:textId="77777777" w:rsidR="0069183C" w:rsidRPr="00CE1F72" w:rsidRDefault="0069183C" w:rsidP="004D791F">
            <w:pPr>
              <w:numPr>
                <w:ilvl w:val="0"/>
                <w:numId w:val="30"/>
              </w:numPr>
              <w:spacing w:after="200" w:line="276" w:lineRule="auto"/>
              <w:jc w:val="both"/>
              <w:rPr>
                <w:rFonts w:cs="Calibri"/>
                <w:sz w:val="24"/>
                <w:szCs w:val="24"/>
              </w:rPr>
            </w:pPr>
            <w:r w:rsidRPr="00CE1F72">
              <w:rPr>
                <w:rFonts w:eastAsia="SimSun" w:cs="Calibri"/>
                <w:sz w:val="24"/>
                <w:szCs w:val="24"/>
                <w:lang w:eastAsia="zh-CN"/>
              </w:rPr>
              <w:t xml:space="preserve">Considered one contribution with the proposals to update the draft CPM text. It was agreed to consider three topics to meet the requirement of </w:t>
            </w:r>
            <w:r w:rsidRPr="00CE1F72">
              <w:rPr>
                <w:rFonts w:cs="Calibri"/>
                <w:sz w:val="24"/>
                <w:szCs w:val="24"/>
              </w:rPr>
              <w:t>global maritime distress and safety system</w:t>
            </w:r>
            <w:r w:rsidRPr="00CE1F72">
              <w:rPr>
                <w:rFonts w:cs="Calibri"/>
                <w:spacing w:val="-2"/>
                <w:sz w:val="24"/>
                <w:szCs w:val="24"/>
                <w:lang w:eastAsia="zh-CN"/>
              </w:rPr>
              <w:t xml:space="preserve"> (</w:t>
            </w:r>
            <w:r w:rsidRPr="00CE1F72">
              <w:rPr>
                <w:rFonts w:eastAsia="SimSun" w:cs="Calibri"/>
                <w:sz w:val="24"/>
                <w:szCs w:val="24"/>
                <w:lang w:eastAsia="zh-CN"/>
              </w:rPr>
              <w:t xml:space="preserve">GMDSS) modernization, which are </w:t>
            </w:r>
            <w:r w:rsidRPr="00CE1F72">
              <w:rPr>
                <w:rFonts w:cs="Calibri"/>
                <w:b/>
                <w:sz w:val="24"/>
                <w:szCs w:val="24"/>
              </w:rPr>
              <w:t xml:space="preserve">removal of narrow band direct printing (NBDP) from the GMDSS, introduction of an automatic connection system for MF and selected HF bands </w:t>
            </w:r>
            <w:r w:rsidRPr="00CE1F72">
              <w:rPr>
                <w:rFonts w:cs="Calibri"/>
                <w:sz w:val="24"/>
                <w:szCs w:val="24"/>
              </w:rPr>
              <w:t xml:space="preserve">and </w:t>
            </w:r>
            <w:r w:rsidRPr="00CE1F72">
              <w:rPr>
                <w:rFonts w:cs="Calibri"/>
                <w:b/>
                <w:sz w:val="24"/>
                <w:szCs w:val="24"/>
              </w:rPr>
              <w:t>implement AIS-SART as homing equipment for survival craft station to replace RADAR-SART.</w:t>
            </w:r>
          </w:p>
          <w:p w14:paraId="3646EF21" w14:textId="77777777" w:rsidR="0069183C" w:rsidRPr="00CE1F72" w:rsidRDefault="0069183C" w:rsidP="004D791F">
            <w:pPr>
              <w:numPr>
                <w:ilvl w:val="0"/>
                <w:numId w:val="30"/>
              </w:numPr>
              <w:spacing w:after="200" w:line="276" w:lineRule="auto"/>
              <w:jc w:val="both"/>
              <w:rPr>
                <w:rFonts w:cs="Calibri"/>
                <w:sz w:val="24"/>
                <w:szCs w:val="24"/>
              </w:rPr>
            </w:pPr>
            <w:r w:rsidRPr="00CE1F72">
              <w:rPr>
                <w:rFonts w:cs="Calibri"/>
                <w:sz w:val="24"/>
                <w:szCs w:val="24"/>
              </w:rPr>
              <w:t xml:space="preserve">A liaison statement was prepared to invite </w:t>
            </w:r>
            <w:r w:rsidRPr="00CE1F72">
              <w:rPr>
                <w:rFonts w:cs="Calibri"/>
                <w:b/>
                <w:sz w:val="24"/>
                <w:szCs w:val="24"/>
              </w:rPr>
              <w:t xml:space="preserve">International Maritime Group (IMO) </w:t>
            </w:r>
            <w:r w:rsidRPr="00CE1F72">
              <w:rPr>
                <w:rFonts w:cs="Calibri"/>
                <w:sz w:val="24"/>
                <w:szCs w:val="24"/>
              </w:rPr>
              <w:t xml:space="preserve">to </w:t>
            </w:r>
            <w:r w:rsidRPr="00CE1F72">
              <w:rPr>
                <w:rFonts w:cs="Calibri"/>
                <w:b/>
                <w:sz w:val="24"/>
                <w:szCs w:val="24"/>
              </w:rPr>
              <w:t>make comments on these proposals above</w:t>
            </w:r>
            <w:r w:rsidRPr="00CE1F72">
              <w:rPr>
                <w:rFonts w:cs="Calibri"/>
                <w:sz w:val="24"/>
                <w:szCs w:val="24"/>
              </w:rPr>
              <w:t xml:space="preserve"> on GMDSS modernization and to provide information on desired </w:t>
            </w:r>
            <w:proofErr w:type="spellStart"/>
            <w:r w:rsidRPr="00CE1F72">
              <w:rPr>
                <w:rFonts w:cs="Calibri"/>
                <w:sz w:val="24"/>
                <w:szCs w:val="24"/>
              </w:rPr>
              <w:t>radiocommunication</w:t>
            </w:r>
            <w:proofErr w:type="spellEnd"/>
            <w:r w:rsidRPr="00CE1F72">
              <w:rPr>
                <w:rFonts w:cs="Calibri"/>
                <w:sz w:val="24"/>
                <w:szCs w:val="24"/>
              </w:rPr>
              <w:t xml:space="preserve"> systems to support e-Navigation. The meeting was informed that next meeting of IMO sub-committee on Navigation, </w:t>
            </w:r>
            <w:r w:rsidRPr="00CE1F72">
              <w:rPr>
                <w:rFonts w:cs="Calibri"/>
                <w:sz w:val="24"/>
                <w:szCs w:val="24"/>
              </w:rPr>
              <w:lastRenderedPageBreak/>
              <w:t xml:space="preserve">Communications and Search and Rescue (NCSR) may be organized in the first quarter of 2022, therefore 5B will not receive formal response from IMO in November WP 5B meeting this year. </w:t>
            </w:r>
          </w:p>
          <w:p w14:paraId="5A508606" w14:textId="77777777" w:rsidR="0069183C" w:rsidRPr="00CE1F72" w:rsidRDefault="0069183C" w:rsidP="004D791F">
            <w:pPr>
              <w:numPr>
                <w:ilvl w:val="0"/>
                <w:numId w:val="30"/>
              </w:numPr>
              <w:spacing w:after="0" w:line="240" w:lineRule="auto"/>
              <w:jc w:val="both"/>
              <w:rPr>
                <w:rFonts w:cs="Calibri"/>
                <w:sz w:val="24"/>
                <w:szCs w:val="24"/>
                <w:lang w:eastAsia="zh-CN"/>
              </w:rPr>
            </w:pPr>
            <w:r w:rsidRPr="00CE1F72">
              <w:rPr>
                <w:rFonts w:cs="Calibri"/>
                <w:sz w:val="24"/>
                <w:szCs w:val="24"/>
              </w:rPr>
              <w:t>A liaison statement was developed to WP 4C</w:t>
            </w:r>
            <w:r w:rsidRPr="00CE1F72">
              <w:rPr>
                <w:rFonts w:eastAsia="SimSun" w:cs="Calibri"/>
                <w:sz w:val="24"/>
                <w:szCs w:val="24"/>
                <w:lang w:eastAsia="zh-CN"/>
              </w:rPr>
              <w:t xml:space="preserve"> and WP 7D to inform the work progress in WP 5B. </w:t>
            </w:r>
          </w:p>
          <w:p w14:paraId="5E32877E" w14:textId="77777777" w:rsidR="0069183C" w:rsidRPr="00CE1F72" w:rsidRDefault="0069183C" w:rsidP="004D791F">
            <w:pPr>
              <w:numPr>
                <w:ilvl w:val="0"/>
                <w:numId w:val="30"/>
              </w:numPr>
              <w:spacing w:after="200" w:line="276" w:lineRule="auto"/>
              <w:jc w:val="both"/>
              <w:rPr>
                <w:rFonts w:cs="Calibri"/>
                <w:sz w:val="24"/>
                <w:szCs w:val="24"/>
                <w:lang w:eastAsia="zh-CN"/>
              </w:rPr>
            </w:pPr>
            <w:r w:rsidRPr="00CE1F72">
              <w:rPr>
                <w:rFonts w:cs="Calibri"/>
                <w:sz w:val="24"/>
                <w:szCs w:val="24"/>
                <w:lang w:eastAsia="zh-CN"/>
              </w:rPr>
              <w:t xml:space="preserve">Send a reply </w:t>
            </w:r>
            <w:proofErr w:type="spellStart"/>
            <w:r w:rsidRPr="00CE1F72">
              <w:rPr>
                <w:rFonts w:cs="Calibri"/>
                <w:sz w:val="24"/>
                <w:szCs w:val="24"/>
                <w:lang w:eastAsia="zh-CN"/>
              </w:rPr>
              <w:t>Liason</w:t>
            </w:r>
            <w:proofErr w:type="spellEnd"/>
            <w:r w:rsidRPr="00CE1F72">
              <w:rPr>
                <w:rFonts w:cs="Calibri"/>
                <w:sz w:val="24"/>
                <w:szCs w:val="24"/>
                <w:lang w:eastAsia="zh-CN"/>
              </w:rPr>
              <w:t xml:space="preserve"> </w:t>
            </w:r>
            <w:proofErr w:type="gramStart"/>
            <w:r w:rsidRPr="00CE1F72">
              <w:rPr>
                <w:rFonts w:cs="Calibri"/>
                <w:sz w:val="24"/>
                <w:szCs w:val="24"/>
                <w:lang w:eastAsia="zh-CN"/>
              </w:rPr>
              <w:t>Statement  to</w:t>
            </w:r>
            <w:proofErr w:type="gramEnd"/>
            <w:r w:rsidRPr="00CE1F72">
              <w:rPr>
                <w:rFonts w:cs="Calibri"/>
                <w:sz w:val="24"/>
                <w:szCs w:val="24"/>
                <w:lang w:eastAsia="zh-CN"/>
              </w:rPr>
              <w:t xml:space="preserve"> </w:t>
            </w:r>
            <w:r w:rsidRPr="00CE1F72">
              <w:rPr>
                <w:rFonts w:cs="Calibri"/>
                <w:sz w:val="24"/>
                <w:szCs w:val="24"/>
              </w:rPr>
              <w:t xml:space="preserve">International Association of Marine Aids to Navigation and Lighthouse Authorities and  </w:t>
            </w:r>
            <w:proofErr w:type="spellStart"/>
            <w:r w:rsidRPr="00CE1F72">
              <w:rPr>
                <w:rFonts w:cs="Calibri"/>
                <w:sz w:val="24"/>
                <w:szCs w:val="24"/>
              </w:rPr>
              <w:t>Comitté</w:t>
            </w:r>
            <w:proofErr w:type="spellEnd"/>
            <w:r w:rsidRPr="00CE1F72">
              <w:rPr>
                <w:rFonts w:cs="Calibri"/>
                <w:sz w:val="24"/>
                <w:szCs w:val="24"/>
              </w:rPr>
              <w:t xml:space="preserve"> International Radio-Maritime on the revision of Recommendation ITU-R M.1371-5.</w:t>
            </w:r>
          </w:p>
          <w:p w14:paraId="5384DB84" w14:textId="77777777" w:rsidR="0069183C" w:rsidRPr="00CE1F72" w:rsidRDefault="0069183C" w:rsidP="004D791F">
            <w:pPr>
              <w:numPr>
                <w:ilvl w:val="0"/>
                <w:numId w:val="30"/>
              </w:numPr>
              <w:spacing w:after="200" w:line="276" w:lineRule="auto"/>
              <w:jc w:val="both"/>
              <w:rPr>
                <w:rFonts w:cs="Calibri"/>
                <w:sz w:val="24"/>
                <w:szCs w:val="24"/>
                <w:lang w:eastAsia="zh-CN"/>
              </w:rPr>
            </w:pPr>
            <w:proofErr w:type="spellStart"/>
            <w:r w:rsidRPr="00CE1F72">
              <w:rPr>
                <w:rFonts w:cs="Calibri"/>
                <w:sz w:val="24"/>
                <w:szCs w:val="24"/>
                <w:lang w:val="en-GB"/>
              </w:rPr>
              <w:t>Liason</w:t>
            </w:r>
            <w:proofErr w:type="spellEnd"/>
            <w:r w:rsidRPr="00CE1F72">
              <w:rPr>
                <w:rFonts w:cs="Calibri"/>
                <w:sz w:val="24"/>
                <w:szCs w:val="24"/>
              </w:rPr>
              <w:t xml:space="preserve"> Statements were received from:</w:t>
            </w:r>
          </w:p>
          <w:p w14:paraId="2AE642A0" w14:textId="77777777" w:rsidR="0069183C" w:rsidRPr="00CE1F72" w:rsidRDefault="0069183C" w:rsidP="004D791F">
            <w:pPr>
              <w:pStyle w:val="Tabletext"/>
              <w:numPr>
                <w:ilvl w:val="0"/>
                <w:numId w:val="10"/>
              </w:numPr>
              <w:ind w:left="1494"/>
              <w:jc w:val="both"/>
              <w:rPr>
                <w:rFonts w:asciiTheme="minorHAnsi" w:hAnsiTheme="minorHAnsi" w:cs="Calibri"/>
                <w:sz w:val="24"/>
                <w:szCs w:val="24"/>
              </w:rPr>
            </w:pPr>
            <w:r w:rsidRPr="00CE1F72">
              <w:rPr>
                <w:rFonts w:asciiTheme="minorHAnsi" w:hAnsiTheme="minorHAnsi" w:cs="Calibri"/>
                <w:sz w:val="24"/>
                <w:szCs w:val="24"/>
              </w:rPr>
              <w:t xml:space="preserve">  ITU WPs 7D raising the issue that the introduction of additional satellite systems into the Global Maritime Distress Safety System (GMDSS) should consider protection</w:t>
            </w:r>
            <w:r w:rsidRPr="00CE1F72">
              <w:rPr>
                <w:rFonts w:asciiTheme="minorHAnsi" w:hAnsiTheme="minorHAnsi" w:cs="Calibri"/>
                <w:b/>
                <w:i/>
                <w:sz w:val="24"/>
                <w:szCs w:val="24"/>
              </w:rPr>
              <w:t xml:space="preserve"> of </w:t>
            </w:r>
            <w:r w:rsidRPr="00CE1F72">
              <w:rPr>
                <w:rFonts w:asciiTheme="minorHAnsi" w:hAnsiTheme="minorHAnsi" w:cs="Calibri"/>
                <w:b/>
                <w:i/>
                <w:sz w:val="24"/>
                <w:szCs w:val="24"/>
                <w:lang w:val="en-US" w:eastAsia="zh-CN"/>
              </w:rPr>
              <w:t xml:space="preserve">the radio astronomy service using the band 1 610.6-1 613.8 MHz by stations of the </w:t>
            </w:r>
            <w:proofErr w:type="spellStart"/>
            <w:r w:rsidRPr="00CE1F72">
              <w:rPr>
                <w:rFonts w:asciiTheme="minorHAnsi" w:hAnsiTheme="minorHAnsi" w:cs="Calibri"/>
                <w:b/>
                <w:i/>
                <w:sz w:val="24"/>
                <w:szCs w:val="24"/>
                <w:lang w:val="en-US" w:eastAsia="zh-CN"/>
              </w:rPr>
              <w:t>radiodetermination</w:t>
            </w:r>
            <w:proofErr w:type="spellEnd"/>
            <w:r w:rsidRPr="00CE1F72">
              <w:rPr>
                <w:rFonts w:asciiTheme="minorHAnsi" w:hAnsiTheme="minorHAnsi" w:cs="Calibri"/>
                <w:b/>
                <w:i/>
                <w:sz w:val="24"/>
                <w:szCs w:val="24"/>
                <w:lang w:val="en-US" w:eastAsia="zh-CN"/>
              </w:rPr>
              <w:t>-satellite and mobile-satellite services</w:t>
            </w:r>
          </w:p>
          <w:p w14:paraId="5E96CEA3" w14:textId="77777777" w:rsidR="0069183C" w:rsidRPr="00CE1F72" w:rsidRDefault="0069183C" w:rsidP="0069183C">
            <w:pPr>
              <w:pStyle w:val="Tabletext"/>
              <w:ind w:left="1494"/>
              <w:jc w:val="both"/>
              <w:rPr>
                <w:rFonts w:asciiTheme="minorHAnsi" w:hAnsiTheme="minorHAnsi" w:cs="Calibri"/>
                <w:sz w:val="24"/>
                <w:szCs w:val="24"/>
              </w:rPr>
            </w:pPr>
          </w:p>
          <w:p w14:paraId="5A822D3D" w14:textId="77777777" w:rsidR="0069183C" w:rsidRPr="00CE1F72" w:rsidRDefault="0069183C" w:rsidP="004D791F">
            <w:pPr>
              <w:pStyle w:val="Tabletext"/>
              <w:numPr>
                <w:ilvl w:val="0"/>
                <w:numId w:val="10"/>
              </w:numPr>
              <w:ind w:left="1494"/>
              <w:jc w:val="both"/>
              <w:rPr>
                <w:rFonts w:asciiTheme="minorHAnsi" w:hAnsiTheme="minorHAnsi" w:cs="Calibri"/>
                <w:sz w:val="24"/>
                <w:szCs w:val="24"/>
              </w:rPr>
            </w:pPr>
            <w:r w:rsidRPr="00CE1F72">
              <w:rPr>
                <w:rFonts w:asciiTheme="minorHAnsi" w:hAnsiTheme="minorHAnsi" w:cs="Calibri"/>
                <w:sz w:val="24"/>
                <w:szCs w:val="24"/>
              </w:rPr>
              <w:t xml:space="preserve">  ITU WPs 4C requesting for</w:t>
            </w:r>
            <w:r w:rsidRPr="00CE1F72">
              <w:rPr>
                <w:rFonts w:asciiTheme="minorHAnsi" w:hAnsiTheme="minorHAnsi" w:cs="Calibri"/>
                <w:sz w:val="24"/>
                <w:szCs w:val="24"/>
                <w:lang w:eastAsia="zh-CN"/>
              </w:rPr>
              <w:t xml:space="preserve"> the clarification on the </w:t>
            </w:r>
            <w:r w:rsidRPr="00CE1F72">
              <w:rPr>
                <w:rFonts w:asciiTheme="minorHAnsi" w:hAnsiTheme="minorHAnsi" w:cs="Calibri"/>
                <w:i/>
                <w:iCs/>
                <w:sz w:val="24"/>
                <w:szCs w:val="24"/>
                <w:lang w:eastAsia="zh-CN"/>
              </w:rPr>
              <w:t>resolves</w:t>
            </w:r>
            <w:r w:rsidRPr="00CE1F72">
              <w:rPr>
                <w:rFonts w:asciiTheme="minorHAnsi" w:hAnsiTheme="minorHAnsi" w:cs="Calibri"/>
                <w:sz w:val="24"/>
                <w:szCs w:val="24"/>
                <w:lang w:eastAsia="zh-CN"/>
              </w:rPr>
              <w:t xml:space="preserve"> 3 in order to address discrepancies identified between the title of this agenda item and the operative part of Resolution </w:t>
            </w:r>
            <w:r w:rsidRPr="00CE1F72">
              <w:rPr>
                <w:rFonts w:asciiTheme="minorHAnsi" w:hAnsiTheme="minorHAnsi" w:cs="Calibri"/>
                <w:b/>
                <w:bCs/>
                <w:sz w:val="24"/>
                <w:szCs w:val="24"/>
                <w:lang w:eastAsia="zh-CN"/>
              </w:rPr>
              <w:t>361 (Rev.WRC-19)</w:t>
            </w:r>
            <w:r w:rsidRPr="00CE1F72">
              <w:rPr>
                <w:rFonts w:asciiTheme="minorHAnsi" w:hAnsiTheme="minorHAnsi" w:cs="Calibri"/>
                <w:sz w:val="24"/>
                <w:szCs w:val="24"/>
                <w:lang w:eastAsia="zh-CN"/>
              </w:rPr>
              <w:t>.</w:t>
            </w:r>
          </w:p>
          <w:p w14:paraId="4F0E57D3" w14:textId="77777777" w:rsidR="0069183C" w:rsidRPr="00CE1F72" w:rsidRDefault="0069183C" w:rsidP="0069183C">
            <w:pPr>
              <w:pStyle w:val="Tabletext"/>
              <w:rPr>
                <w:rFonts w:asciiTheme="minorHAnsi" w:hAnsiTheme="minorHAnsi" w:cs="Calibri"/>
                <w:sz w:val="24"/>
                <w:szCs w:val="24"/>
              </w:rPr>
            </w:pPr>
          </w:p>
          <w:p w14:paraId="744C0B3F" w14:textId="77777777" w:rsidR="0069183C" w:rsidRPr="00CE1F72" w:rsidRDefault="0069183C" w:rsidP="0069183C">
            <w:pPr>
              <w:jc w:val="both"/>
              <w:rPr>
                <w:rFonts w:cs="Calibri"/>
                <w:sz w:val="24"/>
                <w:szCs w:val="24"/>
              </w:rPr>
            </w:pPr>
            <w:r w:rsidRPr="00CE1F72">
              <w:rPr>
                <w:rFonts w:cs="Calibri"/>
                <w:b/>
                <w:sz w:val="24"/>
                <w:szCs w:val="24"/>
              </w:rPr>
              <w:t>Revision of ITU-R Maritime related Recommendations</w:t>
            </w:r>
            <w:r w:rsidRPr="00CE1F72">
              <w:rPr>
                <w:rFonts w:cs="Calibri"/>
                <w:sz w:val="24"/>
                <w:szCs w:val="24"/>
              </w:rPr>
              <w:t>. These recommendations include:</w:t>
            </w:r>
          </w:p>
          <w:p w14:paraId="245868AC" w14:textId="77777777" w:rsidR="0069183C" w:rsidRPr="00CE1F72" w:rsidRDefault="0069183C" w:rsidP="004D791F">
            <w:pPr>
              <w:numPr>
                <w:ilvl w:val="0"/>
                <w:numId w:val="28"/>
              </w:numPr>
              <w:jc w:val="both"/>
              <w:rPr>
                <w:rFonts w:cs="Calibri"/>
                <w:sz w:val="24"/>
                <w:szCs w:val="24"/>
              </w:rPr>
            </w:pPr>
            <w:r w:rsidRPr="00CE1F72">
              <w:rPr>
                <w:rFonts w:cs="Calibri"/>
                <w:b/>
                <w:bCs/>
                <w:sz w:val="24"/>
                <w:szCs w:val="24"/>
                <w:lang w:val="en-GB"/>
              </w:rPr>
              <w:t>Recommendation ITU-R M.1371-5</w:t>
            </w:r>
            <w:r w:rsidRPr="00CE1F72">
              <w:rPr>
                <w:rFonts w:cs="Calibri"/>
                <w:b/>
                <w:bCs/>
                <w:sz w:val="24"/>
                <w:szCs w:val="24"/>
              </w:rPr>
              <w:t xml:space="preserve"> </w:t>
            </w:r>
            <w:r w:rsidRPr="00CE1F72">
              <w:rPr>
                <w:rFonts w:cs="Calibri"/>
                <w:sz w:val="24"/>
                <w:szCs w:val="24"/>
                <w:lang w:val="en-GB"/>
              </w:rPr>
              <w:t>Technical characteristics for an automatic identification system using time division multiple access in the VHF maritime mobile frequency band.</w:t>
            </w:r>
            <w:r w:rsidRPr="00CE1F72">
              <w:rPr>
                <w:rFonts w:cs="Calibri"/>
                <w:sz w:val="24"/>
                <w:szCs w:val="24"/>
              </w:rPr>
              <w:t xml:space="preserve"> </w:t>
            </w:r>
          </w:p>
          <w:p w14:paraId="6EB460D4" w14:textId="77777777" w:rsidR="0069183C" w:rsidRPr="00CE1F72" w:rsidRDefault="0069183C" w:rsidP="004D791F">
            <w:pPr>
              <w:numPr>
                <w:ilvl w:val="0"/>
                <w:numId w:val="28"/>
              </w:numPr>
              <w:jc w:val="both"/>
              <w:rPr>
                <w:rFonts w:cs="Calibri"/>
                <w:sz w:val="24"/>
                <w:szCs w:val="24"/>
              </w:rPr>
            </w:pPr>
            <w:r w:rsidRPr="00CE1F72">
              <w:rPr>
                <w:rFonts w:cs="Calibri"/>
                <w:b/>
                <w:bCs/>
                <w:sz w:val="24"/>
                <w:szCs w:val="24"/>
                <w:lang w:val="en-GB"/>
              </w:rPr>
              <w:t>Recommendation ITU-R M.2058-0</w:t>
            </w:r>
            <w:r w:rsidRPr="00CE1F72">
              <w:rPr>
                <w:rFonts w:cs="Calibri"/>
                <w:sz w:val="24"/>
                <w:szCs w:val="24"/>
              </w:rPr>
              <w:t xml:space="preserve"> </w:t>
            </w:r>
            <w:r w:rsidRPr="00CE1F72">
              <w:rPr>
                <w:rFonts w:cs="Calibri"/>
                <w:sz w:val="24"/>
                <w:szCs w:val="24"/>
                <w:lang w:val="en-GB"/>
              </w:rPr>
              <w:t>Characteristics of a digital system, named navigational data for broadcasting maritime safety and security related information from shore-to-ship in the maritime HF frequency band.</w:t>
            </w:r>
          </w:p>
          <w:p w14:paraId="18F396C2" w14:textId="77777777" w:rsidR="0069183C" w:rsidRPr="00CE1F72" w:rsidRDefault="0069183C" w:rsidP="004D791F">
            <w:pPr>
              <w:numPr>
                <w:ilvl w:val="0"/>
                <w:numId w:val="28"/>
              </w:numPr>
              <w:jc w:val="both"/>
              <w:rPr>
                <w:rFonts w:cs="Calibri"/>
                <w:sz w:val="24"/>
                <w:szCs w:val="24"/>
              </w:rPr>
            </w:pPr>
            <w:r w:rsidRPr="00CE1F72">
              <w:rPr>
                <w:rFonts w:cs="Calibri"/>
                <w:b/>
                <w:bCs/>
                <w:sz w:val="24"/>
                <w:szCs w:val="24"/>
                <w:lang w:val="en-GB"/>
              </w:rPr>
              <w:t>Recommendation ITU-R M.2092-0</w:t>
            </w:r>
            <w:r w:rsidRPr="00CE1F72">
              <w:rPr>
                <w:rFonts w:cs="Calibri"/>
                <w:b/>
                <w:bCs/>
                <w:sz w:val="24"/>
                <w:szCs w:val="24"/>
              </w:rPr>
              <w:t xml:space="preserve"> </w:t>
            </w:r>
            <w:r w:rsidRPr="00CE1F72">
              <w:rPr>
                <w:rFonts w:cs="Calibri"/>
                <w:sz w:val="24"/>
                <w:szCs w:val="24"/>
                <w:lang w:val="en-GB"/>
              </w:rPr>
              <w:t>Technical characteristics for a VHF data exchange system in the VHF maritime mobile band</w:t>
            </w:r>
          </w:p>
          <w:p w14:paraId="53EB6020" w14:textId="77777777" w:rsidR="0069183C" w:rsidRPr="00CE1F72" w:rsidRDefault="0069183C" w:rsidP="004D791F">
            <w:pPr>
              <w:numPr>
                <w:ilvl w:val="0"/>
                <w:numId w:val="28"/>
              </w:numPr>
              <w:jc w:val="both"/>
              <w:rPr>
                <w:rFonts w:cs="Calibri"/>
                <w:sz w:val="24"/>
                <w:szCs w:val="24"/>
              </w:rPr>
            </w:pPr>
            <w:r w:rsidRPr="00CE1F72">
              <w:rPr>
                <w:rFonts w:cs="Calibri"/>
                <w:b/>
                <w:bCs/>
                <w:sz w:val="24"/>
                <w:szCs w:val="24"/>
                <w:lang w:val="en-GB"/>
              </w:rPr>
              <w:t>Recommendation ITU-R M. 2010-1</w:t>
            </w:r>
            <w:r w:rsidRPr="00CE1F72">
              <w:rPr>
                <w:rFonts w:cs="Calibri"/>
                <w:b/>
                <w:bCs/>
                <w:sz w:val="24"/>
                <w:szCs w:val="24"/>
              </w:rPr>
              <w:t xml:space="preserve"> </w:t>
            </w:r>
            <w:r w:rsidRPr="00CE1F72">
              <w:rPr>
                <w:rFonts w:cs="Calibri"/>
                <w:sz w:val="24"/>
                <w:szCs w:val="24"/>
                <w:lang w:val="en-GB"/>
              </w:rPr>
              <w:t xml:space="preserve">Characteristics of a digital system, named Navigational Data for broadcasting maritime safety and security related information </w:t>
            </w:r>
            <w:r w:rsidRPr="00CE1F72">
              <w:rPr>
                <w:rFonts w:cs="Calibri"/>
                <w:sz w:val="24"/>
                <w:szCs w:val="24"/>
                <w:lang w:val="en-GB"/>
              </w:rPr>
              <w:lastRenderedPageBreak/>
              <w:t>from shore-to-ship in the 500 kHz band</w:t>
            </w:r>
          </w:p>
          <w:p w14:paraId="07D388B1" w14:textId="77777777" w:rsidR="0069183C" w:rsidRPr="00CE1F72" w:rsidRDefault="0069183C" w:rsidP="004D791F">
            <w:pPr>
              <w:numPr>
                <w:ilvl w:val="0"/>
                <w:numId w:val="28"/>
              </w:numPr>
              <w:jc w:val="both"/>
              <w:rPr>
                <w:rFonts w:cs="Calibri"/>
                <w:sz w:val="24"/>
                <w:szCs w:val="24"/>
              </w:rPr>
            </w:pPr>
            <w:r w:rsidRPr="00CE1F72">
              <w:rPr>
                <w:rFonts w:cs="Calibri"/>
                <w:b/>
                <w:sz w:val="24"/>
                <w:szCs w:val="24"/>
                <w:lang w:eastAsia="zh-CN"/>
              </w:rPr>
              <w:t xml:space="preserve">Recommendation ITU-R </w:t>
            </w:r>
            <w:r w:rsidRPr="00CE1F72">
              <w:rPr>
                <w:rFonts w:cs="Calibri"/>
                <w:b/>
                <w:sz w:val="24"/>
                <w:szCs w:val="24"/>
              </w:rPr>
              <w:t>M.</w:t>
            </w:r>
            <w:r w:rsidRPr="00CE1F72">
              <w:rPr>
                <w:rFonts w:eastAsia="SimSun" w:cs="Calibri"/>
                <w:b/>
                <w:sz w:val="24"/>
                <w:szCs w:val="24"/>
                <w:lang w:eastAsia="zh-CN"/>
              </w:rPr>
              <w:t>493-15</w:t>
            </w:r>
            <w:r w:rsidRPr="00CE1F72">
              <w:rPr>
                <w:rFonts w:cs="Calibri"/>
                <w:sz w:val="24"/>
                <w:szCs w:val="24"/>
              </w:rPr>
              <w:t xml:space="preserve"> Assignment and use of identities in the maritime mobile service</w:t>
            </w:r>
          </w:p>
          <w:p w14:paraId="592F9257" w14:textId="77777777" w:rsidR="0069183C" w:rsidRPr="00CE1F72" w:rsidRDefault="0069183C" w:rsidP="004D791F">
            <w:pPr>
              <w:numPr>
                <w:ilvl w:val="0"/>
                <w:numId w:val="28"/>
              </w:numPr>
              <w:jc w:val="both"/>
              <w:rPr>
                <w:rFonts w:cs="Calibri"/>
                <w:sz w:val="24"/>
                <w:szCs w:val="24"/>
                <w:lang w:eastAsia="zh-CN"/>
              </w:rPr>
            </w:pPr>
            <w:r w:rsidRPr="00CE1F72">
              <w:rPr>
                <w:rFonts w:cs="Calibri"/>
                <w:b/>
                <w:sz w:val="24"/>
                <w:szCs w:val="24"/>
                <w:lang w:eastAsia="zh-CN"/>
              </w:rPr>
              <w:t>Recommendation ITU-R M.</w:t>
            </w:r>
            <w:r w:rsidRPr="00CE1F72">
              <w:rPr>
                <w:rFonts w:eastAsia="Cambria" w:cs="Calibri"/>
                <w:b/>
                <w:sz w:val="24"/>
                <w:szCs w:val="24"/>
                <w:lang w:eastAsia="zh-CN"/>
              </w:rPr>
              <w:t>541-10</w:t>
            </w:r>
            <w:r w:rsidRPr="00CE1F72">
              <w:rPr>
                <w:rFonts w:cs="Calibri"/>
                <w:sz w:val="24"/>
                <w:szCs w:val="24"/>
                <w:lang w:eastAsia="zh-CN"/>
              </w:rPr>
              <w:t xml:space="preserve"> Operational procedures for the use of digital selective-calling equipment in the maritime mobile service</w:t>
            </w:r>
          </w:p>
          <w:p w14:paraId="110DFB9C" w14:textId="77777777" w:rsidR="0069183C" w:rsidRPr="00CE1F72" w:rsidRDefault="0069183C" w:rsidP="004D791F">
            <w:pPr>
              <w:numPr>
                <w:ilvl w:val="0"/>
                <w:numId w:val="28"/>
              </w:numPr>
              <w:jc w:val="both"/>
              <w:rPr>
                <w:rFonts w:cs="Calibri"/>
                <w:sz w:val="24"/>
                <w:szCs w:val="24"/>
                <w:lang w:eastAsia="zh-CN"/>
              </w:rPr>
            </w:pPr>
            <w:r w:rsidRPr="00CE1F72">
              <w:rPr>
                <w:rFonts w:cs="Calibri"/>
                <w:b/>
                <w:sz w:val="24"/>
                <w:szCs w:val="24"/>
                <w:lang w:eastAsia="zh-CN"/>
              </w:rPr>
              <w:t>Recommendation ITU-R M.585-</w:t>
            </w:r>
            <w:r w:rsidRPr="00CE1F72">
              <w:rPr>
                <w:rFonts w:eastAsia="Cambria" w:cs="Calibri"/>
                <w:b/>
                <w:sz w:val="24"/>
                <w:szCs w:val="24"/>
                <w:lang w:eastAsia="zh-CN"/>
              </w:rPr>
              <w:t>8</w:t>
            </w:r>
            <w:r w:rsidRPr="00CE1F72">
              <w:rPr>
                <w:rFonts w:cs="Calibri"/>
                <w:sz w:val="24"/>
                <w:szCs w:val="24"/>
                <w:lang w:eastAsia="zh-CN"/>
              </w:rPr>
              <w:t xml:space="preserve"> Assignment and use of identities in the maritime mobile service</w:t>
            </w:r>
          </w:p>
          <w:p w14:paraId="607A47A4" w14:textId="77777777" w:rsidR="0069183C" w:rsidRPr="00CE1F72" w:rsidRDefault="0069183C" w:rsidP="004D791F">
            <w:pPr>
              <w:numPr>
                <w:ilvl w:val="0"/>
                <w:numId w:val="28"/>
              </w:numPr>
              <w:jc w:val="both"/>
              <w:rPr>
                <w:rFonts w:cs="Calibri"/>
                <w:sz w:val="24"/>
                <w:szCs w:val="24"/>
                <w:lang w:eastAsia="zh-CN"/>
              </w:rPr>
            </w:pPr>
            <w:r w:rsidRPr="00CE1F72">
              <w:rPr>
                <w:rFonts w:cs="Calibri"/>
                <w:b/>
                <w:sz w:val="24"/>
                <w:szCs w:val="24"/>
                <w:lang w:eastAsia="zh-CN"/>
              </w:rPr>
              <w:t>Recommendation ITU-R M.</w:t>
            </w:r>
            <w:r w:rsidRPr="00CE1F72">
              <w:rPr>
                <w:rFonts w:eastAsia="Cambria" w:cs="Calibri"/>
                <w:b/>
                <w:sz w:val="24"/>
                <w:szCs w:val="24"/>
                <w:lang w:eastAsia="zh-CN"/>
              </w:rPr>
              <w:t>2135-0</w:t>
            </w:r>
            <w:r w:rsidRPr="00CE1F72">
              <w:rPr>
                <w:rFonts w:cs="Calibri"/>
                <w:sz w:val="24"/>
                <w:szCs w:val="24"/>
                <w:lang w:eastAsia="zh-CN"/>
              </w:rPr>
              <w:t xml:space="preserve"> Technical characteristics of autonomous maritime radio devices operating in the frequency band 156-162.05 MHz</w:t>
            </w:r>
          </w:p>
          <w:p w14:paraId="4E1B52B7" w14:textId="77777777" w:rsidR="0069183C" w:rsidRPr="00CE1F72" w:rsidRDefault="0069183C" w:rsidP="0069183C">
            <w:pPr>
              <w:jc w:val="both"/>
              <w:rPr>
                <w:rFonts w:cs="Calibri"/>
                <w:sz w:val="24"/>
                <w:szCs w:val="24"/>
              </w:rPr>
            </w:pPr>
            <w:r w:rsidRPr="00CE1F72">
              <w:rPr>
                <w:rFonts w:cs="Calibri"/>
                <w:b/>
                <w:sz w:val="24"/>
                <w:szCs w:val="24"/>
              </w:rPr>
              <w:t>The preliminary draft new report</w:t>
            </w:r>
            <w:r w:rsidRPr="00CE1F72">
              <w:rPr>
                <w:rFonts w:cs="Calibri"/>
                <w:b/>
                <w:bCs/>
                <w:sz w:val="24"/>
                <w:szCs w:val="24"/>
              </w:rPr>
              <w:t xml:space="preserve"> is</w:t>
            </w:r>
            <w:r w:rsidRPr="00CE1F72">
              <w:rPr>
                <w:rFonts w:cs="Calibri"/>
                <w:b/>
                <w:sz w:val="24"/>
                <w:szCs w:val="24"/>
              </w:rPr>
              <w:t xml:space="preserve"> work on progress</w:t>
            </w:r>
            <w:r w:rsidRPr="00CE1F72">
              <w:rPr>
                <w:rFonts w:cs="Calibri"/>
                <w:sz w:val="24"/>
                <w:szCs w:val="24"/>
              </w:rPr>
              <w:t>. This include:</w:t>
            </w:r>
          </w:p>
          <w:p w14:paraId="09412527" w14:textId="77777777" w:rsidR="0069183C" w:rsidRPr="00CE1F72" w:rsidRDefault="0069183C" w:rsidP="0069183C">
            <w:pPr>
              <w:spacing w:after="0" w:line="240" w:lineRule="auto"/>
              <w:jc w:val="both"/>
              <w:rPr>
                <w:rFonts w:cs="Calibri"/>
                <w:sz w:val="24"/>
                <w:szCs w:val="24"/>
              </w:rPr>
            </w:pPr>
            <w:r w:rsidRPr="00CE1F72">
              <w:rPr>
                <w:rFonts w:cs="Calibri"/>
                <w:b/>
                <w:bCs/>
                <w:sz w:val="24"/>
                <w:szCs w:val="24"/>
                <w:lang w:val="en-GB"/>
              </w:rPr>
              <w:t>ITU-R M. [UHF_ONBOARD_USAGE]</w:t>
            </w:r>
            <w:r w:rsidRPr="00CE1F72">
              <w:rPr>
                <w:rFonts w:cs="Calibri"/>
                <w:b/>
                <w:bCs/>
                <w:sz w:val="24"/>
                <w:szCs w:val="24"/>
              </w:rPr>
              <w:t xml:space="preserve"> </w:t>
            </w:r>
            <w:r w:rsidRPr="00CE1F72">
              <w:rPr>
                <w:rFonts w:cs="Calibri"/>
                <w:sz w:val="24"/>
                <w:szCs w:val="24"/>
                <w:lang w:val="en-GB"/>
              </w:rPr>
              <w:t>Usage of the frequency bands 457.5125-457.5875 MHz and 467.5125-467.5875 MHz by Maritime mobile service</w:t>
            </w:r>
            <w:r w:rsidRPr="00CE1F72">
              <w:rPr>
                <w:rFonts w:cs="Calibri"/>
                <w:sz w:val="24"/>
                <w:szCs w:val="24"/>
              </w:rPr>
              <w:t xml:space="preserve"> is work on progress. There was no any contribution in this meeting therefore it has been carried forward to the next meeting.</w:t>
            </w:r>
          </w:p>
          <w:p w14:paraId="0376F007" w14:textId="59712F61" w:rsidR="000F01F7" w:rsidRPr="00CE1F72" w:rsidRDefault="000F01F7" w:rsidP="0069183C">
            <w:pPr>
              <w:jc w:val="both"/>
              <w:rPr>
                <w:sz w:val="24"/>
                <w:szCs w:val="24"/>
              </w:rPr>
            </w:pPr>
          </w:p>
        </w:tc>
      </w:tr>
      <w:tr w:rsidR="000F01F7" w:rsidRPr="00CE1F72" w14:paraId="7034D5EE" w14:textId="77777777" w:rsidTr="000F01F7">
        <w:tc>
          <w:tcPr>
            <w:tcW w:w="9576" w:type="dxa"/>
          </w:tcPr>
          <w:p w14:paraId="0E6FC067" w14:textId="77777777" w:rsidR="000F01F7" w:rsidRPr="00CE1F72" w:rsidRDefault="000F01F7" w:rsidP="000F01F7">
            <w:pPr>
              <w:spacing w:after="0" w:line="240" w:lineRule="auto"/>
              <w:rPr>
                <w:rFonts w:cs="Calibri"/>
                <w:i/>
                <w:sz w:val="24"/>
                <w:szCs w:val="24"/>
              </w:rPr>
            </w:pPr>
            <w:r w:rsidRPr="00CE1F72">
              <w:rPr>
                <w:rFonts w:cs="Calibri"/>
                <w:b/>
                <w:i/>
                <w:color w:val="4F81BD"/>
                <w:spacing w:val="60"/>
                <w:sz w:val="24"/>
                <w:szCs w:val="24"/>
              </w:rPr>
              <w:lastRenderedPageBreak/>
              <w:t>Part D: Conclusion of the results of studies, if any</w:t>
            </w:r>
          </w:p>
        </w:tc>
      </w:tr>
      <w:tr w:rsidR="000F01F7" w:rsidRPr="00CE1F72" w14:paraId="0E99DC67" w14:textId="77777777" w:rsidTr="000F01F7">
        <w:trPr>
          <w:trHeight w:val="1151"/>
        </w:trPr>
        <w:tc>
          <w:tcPr>
            <w:tcW w:w="9576" w:type="dxa"/>
          </w:tcPr>
          <w:p w14:paraId="354C6635" w14:textId="77777777" w:rsidR="0069183C" w:rsidRPr="00CE1F72" w:rsidRDefault="0069183C" w:rsidP="0069183C">
            <w:pPr>
              <w:pStyle w:val="Heading2"/>
              <w:rPr>
                <w:rFonts w:asciiTheme="minorHAnsi" w:hAnsiTheme="minorHAnsi" w:cs="Calibri"/>
                <w:i w:val="0"/>
                <w:sz w:val="24"/>
                <w:szCs w:val="24"/>
              </w:rPr>
            </w:pPr>
            <w:r w:rsidRPr="00CE1F72">
              <w:rPr>
                <w:rFonts w:asciiTheme="minorHAnsi" w:hAnsiTheme="minorHAnsi" w:cs="Calibri"/>
                <w:i w:val="0"/>
                <w:sz w:val="24"/>
                <w:szCs w:val="24"/>
              </w:rPr>
              <w:lastRenderedPageBreak/>
              <w:t>GMDSS modernization</w:t>
            </w:r>
          </w:p>
          <w:p w14:paraId="4EF9D7F8" w14:textId="77777777" w:rsidR="0069183C" w:rsidRPr="00CE1F72" w:rsidRDefault="0069183C" w:rsidP="0069183C">
            <w:pPr>
              <w:pStyle w:val="Heading3"/>
              <w:rPr>
                <w:rFonts w:asciiTheme="minorHAnsi" w:hAnsiTheme="minorHAnsi" w:cs="Calibri"/>
                <w:sz w:val="24"/>
                <w:szCs w:val="24"/>
              </w:rPr>
            </w:pPr>
            <w:r w:rsidRPr="00CE1F72">
              <w:rPr>
                <w:rFonts w:asciiTheme="minorHAnsi" w:hAnsiTheme="minorHAnsi" w:cs="Calibri"/>
                <w:sz w:val="24"/>
                <w:szCs w:val="24"/>
              </w:rPr>
              <w:t>Current regulatory status of NBDP for GMDSS</w:t>
            </w:r>
          </w:p>
          <w:p w14:paraId="61DF2154" w14:textId="77777777" w:rsidR="0069183C" w:rsidRPr="00CE1F72" w:rsidRDefault="0069183C" w:rsidP="0069183C">
            <w:pPr>
              <w:jc w:val="both"/>
              <w:rPr>
                <w:rFonts w:cs="Calibri"/>
                <w:sz w:val="24"/>
                <w:szCs w:val="24"/>
              </w:rPr>
            </w:pPr>
            <w:proofErr w:type="gramStart"/>
            <w:r w:rsidRPr="00CE1F72">
              <w:rPr>
                <w:rFonts w:cs="Calibri"/>
                <w:sz w:val="24"/>
                <w:szCs w:val="24"/>
              </w:rPr>
              <w:t>Technical characteristics of NBDP in the MMS are provided by Recommendations ITU-R M.476-5 and ITU-R M.625-4</w:t>
            </w:r>
            <w:proofErr w:type="gramEnd"/>
            <w:r w:rsidRPr="00CE1F72">
              <w:rPr>
                <w:rFonts w:cs="Calibri"/>
                <w:sz w:val="24"/>
                <w:szCs w:val="24"/>
              </w:rPr>
              <w:t xml:space="preserve">, which are incorporated by reference in the RR. In Recommendation ITU-R M.625-4 direct printing telegraphy is explicitly considered as part of the GMDSS. Further characteristics are given in Recommendation ITU-R M.627 (referenced by RR No. </w:t>
            </w:r>
            <w:r w:rsidRPr="00CE1F72">
              <w:rPr>
                <w:rFonts w:cs="Calibri"/>
                <w:b/>
                <w:sz w:val="24"/>
                <w:szCs w:val="24"/>
              </w:rPr>
              <w:t>51.41</w:t>
            </w:r>
            <w:r w:rsidRPr="00CE1F72">
              <w:rPr>
                <w:rFonts w:cs="Calibri"/>
                <w:sz w:val="24"/>
                <w:szCs w:val="24"/>
              </w:rPr>
              <w:t>).</w:t>
            </w:r>
          </w:p>
          <w:p w14:paraId="480E845C" w14:textId="77777777" w:rsidR="0069183C" w:rsidRPr="00CE1F72" w:rsidRDefault="0069183C" w:rsidP="0069183C">
            <w:pPr>
              <w:pStyle w:val="Heading3"/>
              <w:rPr>
                <w:rFonts w:asciiTheme="minorHAnsi" w:hAnsiTheme="minorHAnsi" w:cs="Calibri"/>
                <w:sz w:val="24"/>
                <w:szCs w:val="24"/>
              </w:rPr>
            </w:pPr>
            <w:r w:rsidRPr="00CE1F72">
              <w:rPr>
                <w:rFonts w:asciiTheme="minorHAnsi" w:hAnsiTheme="minorHAnsi" w:cs="Calibri"/>
                <w:sz w:val="24"/>
                <w:szCs w:val="24"/>
              </w:rPr>
              <w:t>An automatic connection system for MF and HF</w:t>
            </w:r>
          </w:p>
          <w:p w14:paraId="6FF88606" w14:textId="77777777" w:rsidR="0069183C" w:rsidRPr="00CE1F72" w:rsidRDefault="0069183C" w:rsidP="0069183C">
            <w:pPr>
              <w:spacing w:after="0" w:line="240" w:lineRule="auto"/>
              <w:rPr>
                <w:rFonts w:cs="Calibri"/>
                <w:sz w:val="24"/>
                <w:szCs w:val="24"/>
              </w:rPr>
            </w:pPr>
            <w:r w:rsidRPr="00CE1F72">
              <w:rPr>
                <w:rFonts w:cs="Calibri"/>
                <w:sz w:val="24"/>
                <w:szCs w:val="24"/>
              </w:rPr>
              <w:t>Recommendations ITU-R M.493 and ITU-R M.541 have been revised in order to allow the introduction of an automatic connection system (ACS) based on DSC for communication in the MF and HF bands. Communication by MF/HF remains an integral part of the GMDSS. The implementation of ACS will ensure simple and reliable access to the required radio links for the mariner.</w:t>
            </w:r>
          </w:p>
          <w:p w14:paraId="4FEB3D42" w14:textId="3D02F3B6" w:rsidR="000F01F7" w:rsidRPr="00CE1F72" w:rsidRDefault="000F01F7" w:rsidP="0069183C">
            <w:pPr>
              <w:jc w:val="both"/>
              <w:rPr>
                <w:sz w:val="24"/>
                <w:szCs w:val="24"/>
              </w:rPr>
            </w:pPr>
          </w:p>
        </w:tc>
      </w:tr>
      <w:tr w:rsidR="000F01F7" w:rsidRPr="00CE1F72" w14:paraId="56C6952B" w14:textId="77777777" w:rsidTr="000F01F7">
        <w:tc>
          <w:tcPr>
            <w:tcW w:w="9576" w:type="dxa"/>
          </w:tcPr>
          <w:p w14:paraId="3FA92393" w14:textId="77777777" w:rsidR="000F01F7" w:rsidRPr="00CE1F72" w:rsidRDefault="000F01F7" w:rsidP="000F01F7">
            <w:pPr>
              <w:spacing w:after="0" w:line="240" w:lineRule="auto"/>
              <w:rPr>
                <w:rFonts w:cs="Calibri"/>
                <w:i/>
                <w:sz w:val="24"/>
                <w:szCs w:val="24"/>
              </w:rPr>
            </w:pPr>
            <w:r w:rsidRPr="00CE1F72">
              <w:rPr>
                <w:rFonts w:cs="Calibri"/>
                <w:b/>
                <w:i/>
                <w:color w:val="4F81BD"/>
                <w:spacing w:val="60"/>
                <w:sz w:val="24"/>
                <w:szCs w:val="24"/>
              </w:rPr>
              <w:t>Part E: Options and Associated Implications</w:t>
            </w:r>
          </w:p>
        </w:tc>
      </w:tr>
      <w:tr w:rsidR="000F01F7" w:rsidRPr="00CE1F72" w14:paraId="02A5FB67" w14:textId="77777777" w:rsidTr="000F01F7">
        <w:trPr>
          <w:trHeight w:val="1975"/>
        </w:trPr>
        <w:tc>
          <w:tcPr>
            <w:tcW w:w="9576" w:type="dxa"/>
          </w:tcPr>
          <w:p w14:paraId="2A7FA309" w14:textId="77777777" w:rsidR="003A5E68" w:rsidRPr="00CE1F72" w:rsidRDefault="003A5E68" w:rsidP="003A5E68">
            <w:pPr>
              <w:pStyle w:val="Heading2"/>
              <w:rPr>
                <w:rFonts w:asciiTheme="minorHAnsi" w:hAnsiTheme="minorHAnsi" w:cs="Calibri"/>
                <w:i w:val="0"/>
                <w:sz w:val="24"/>
                <w:szCs w:val="24"/>
              </w:rPr>
            </w:pPr>
            <w:r w:rsidRPr="00CE1F72">
              <w:rPr>
                <w:rFonts w:asciiTheme="minorHAnsi" w:hAnsiTheme="minorHAnsi" w:cs="Calibri"/>
                <w:i w:val="0"/>
                <w:sz w:val="24"/>
                <w:szCs w:val="24"/>
              </w:rPr>
              <w:lastRenderedPageBreak/>
              <w:t>Issue A: GMDSS modernization</w:t>
            </w:r>
          </w:p>
          <w:p w14:paraId="7D9E57AC" w14:textId="77777777" w:rsidR="003A5E68" w:rsidRPr="00CE1F72" w:rsidRDefault="003A5E68" w:rsidP="003A5E68">
            <w:pPr>
              <w:pStyle w:val="Heading3"/>
              <w:ind w:left="1843" w:hanging="1843"/>
              <w:rPr>
                <w:rFonts w:asciiTheme="minorHAnsi" w:hAnsiTheme="minorHAnsi" w:cs="Calibri"/>
                <w:sz w:val="24"/>
                <w:szCs w:val="24"/>
              </w:rPr>
            </w:pPr>
            <w:r w:rsidRPr="00CE1F72">
              <w:rPr>
                <w:rFonts w:asciiTheme="minorHAnsi" w:hAnsiTheme="minorHAnsi" w:cs="Calibri"/>
                <w:sz w:val="24"/>
                <w:szCs w:val="24"/>
              </w:rPr>
              <w:t>Method A1: Removal of NBDP from the GMDSS and Introduction of an Automatic Connection System for MF and selected HF Bands</w:t>
            </w:r>
          </w:p>
          <w:p w14:paraId="3E9665A9" w14:textId="77777777" w:rsidR="003A5E68" w:rsidRPr="00CE1F72" w:rsidRDefault="003A5E68" w:rsidP="003A5E68">
            <w:pPr>
              <w:rPr>
                <w:rFonts w:cs="Calibri"/>
                <w:sz w:val="24"/>
                <w:szCs w:val="24"/>
              </w:rPr>
            </w:pPr>
            <w:r w:rsidRPr="00CE1F72">
              <w:rPr>
                <w:rFonts w:cs="Calibri"/>
                <w:sz w:val="24"/>
                <w:szCs w:val="24"/>
              </w:rPr>
              <w:t>This method proposes:</w:t>
            </w:r>
          </w:p>
          <w:p w14:paraId="2AC6C7C2" w14:textId="77777777" w:rsidR="003A5E68" w:rsidRPr="00CE1F72" w:rsidRDefault="003A5E68" w:rsidP="003A5E68">
            <w:pPr>
              <w:pStyle w:val="enumlev1"/>
              <w:rPr>
                <w:rFonts w:asciiTheme="minorHAnsi" w:hAnsiTheme="minorHAnsi" w:cs="Calibri"/>
                <w:szCs w:val="24"/>
              </w:rPr>
            </w:pPr>
            <w:r w:rsidRPr="00CE1F72">
              <w:rPr>
                <w:rFonts w:asciiTheme="minorHAnsi" w:hAnsiTheme="minorHAnsi" w:cs="Calibri"/>
                <w:szCs w:val="24"/>
              </w:rPr>
              <w:t>–</w:t>
            </w:r>
            <w:r w:rsidRPr="00CE1F72">
              <w:rPr>
                <w:rFonts w:asciiTheme="minorHAnsi" w:hAnsiTheme="minorHAnsi" w:cs="Calibri"/>
                <w:szCs w:val="24"/>
              </w:rPr>
              <w:tab/>
              <w:t xml:space="preserve">The deletion of the NBDP for GMDSS in the RR Appendices </w:t>
            </w:r>
            <w:r w:rsidRPr="00CE1F72">
              <w:rPr>
                <w:rFonts w:asciiTheme="minorHAnsi" w:hAnsiTheme="minorHAnsi" w:cs="Calibri"/>
                <w:b/>
                <w:bCs/>
                <w:szCs w:val="24"/>
              </w:rPr>
              <w:t>15</w:t>
            </w:r>
            <w:r w:rsidRPr="00CE1F72">
              <w:rPr>
                <w:rFonts w:asciiTheme="minorHAnsi" w:hAnsiTheme="minorHAnsi" w:cs="Calibri"/>
                <w:szCs w:val="24"/>
              </w:rPr>
              <w:t xml:space="preserve"> and </w:t>
            </w:r>
            <w:r w:rsidRPr="00CE1F72">
              <w:rPr>
                <w:rFonts w:asciiTheme="minorHAnsi" w:hAnsiTheme="minorHAnsi" w:cs="Calibri"/>
                <w:b/>
                <w:bCs/>
                <w:szCs w:val="24"/>
              </w:rPr>
              <w:t>17</w:t>
            </w:r>
            <w:r w:rsidRPr="00CE1F72">
              <w:rPr>
                <w:rFonts w:asciiTheme="minorHAnsi" w:hAnsiTheme="minorHAnsi" w:cs="Calibri"/>
                <w:szCs w:val="24"/>
              </w:rPr>
              <w:t xml:space="preserve"> for MF and HF in all bands as NBDP has been deleted by the IMO from the GMDSS </w:t>
            </w:r>
          </w:p>
          <w:p w14:paraId="26EA1C45" w14:textId="77777777" w:rsidR="003A5E68" w:rsidRPr="00CE1F72" w:rsidRDefault="003A5E68" w:rsidP="003A5E68">
            <w:pPr>
              <w:pStyle w:val="enumlev1"/>
              <w:jc w:val="both"/>
              <w:rPr>
                <w:rFonts w:asciiTheme="minorHAnsi" w:hAnsiTheme="minorHAnsi" w:cs="Calibri"/>
                <w:szCs w:val="24"/>
              </w:rPr>
            </w:pPr>
            <w:r w:rsidRPr="00CE1F72">
              <w:rPr>
                <w:rFonts w:asciiTheme="minorHAnsi" w:hAnsiTheme="minorHAnsi" w:cs="Calibri"/>
                <w:szCs w:val="24"/>
              </w:rPr>
              <w:t>–</w:t>
            </w:r>
            <w:r w:rsidRPr="00CE1F72">
              <w:rPr>
                <w:rFonts w:asciiTheme="minorHAnsi" w:hAnsiTheme="minorHAnsi" w:cs="Calibri"/>
                <w:szCs w:val="24"/>
              </w:rPr>
              <w:tab/>
              <w:t xml:space="preserve">The implementation of an automatic connection system (ACS) for MF and HF in selected bands using DSC technology as indicated by IMO in the related performance standards, taking into account studies performed within ITU-R, especially in [Rev. Recommendation ITU-R M.493-15] and [Rev. Recommendation ITU-R M.541-10]. It is proposed to implement this on the </w:t>
            </w:r>
            <w:proofErr w:type="gramStart"/>
            <w:r w:rsidRPr="00CE1F72">
              <w:rPr>
                <w:rFonts w:asciiTheme="minorHAnsi" w:hAnsiTheme="minorHAnsi" w:cs="Calibri"/>
                <w:szCs w:val="24"/>
              </w:rPr>
              <w:t xml:space="preserve">frequencies which had previously been used by NBDP for GMDSS in MF and all HF bands in RR Appendix </w:t>
            </w:r>
            <w:r w:rsidRPr="00CE1F72">
              <w:rPr>
                <w:rFonts w:asciiTheme="minorHAnsi" w:hAnsiTheme="minorHAnsi" w:cs="Calibri"/>
                <w:b/>
                <w:bCs/>
                <w:szCs w:val="24"/>
              </w:rPr>
              <w:t>17</w:t>
            </w:r>
            <w:proofErr w:type="gramEnd"/>
            <w:r w:rsidRPr="00CE1F72">
              <w:rPr>
                <w:rFonts w:asciiTheme="minorHAnsi" w:hAnsiTheme="minorHAnsi" w:cs="Calibri"/>
                <w:szCs w:val="24"/>
              </w:rPr>
              <w:t xml:space="preserve"> by a footnote.</w:t>
            </w:r>
          </w:p>
          <w:p w14:paraId="7E4B3EC8" w14:textId="77777777" w:rsidR="003A5E68" w:rsidRPr="00CE1F72" w:rsidRDefault="003A5E68" w:rsidP="003A5E68">
            <w:pPr>
              <w:pStyle w:val="enumlev1"/>
              <w:tabs>
                <w:tab w:val="clear" w:pos="1134"/>
                <w:tab w:val="left" w:pos="0"/>
              </w:tabs>
              <w:ind w:left="0" w:firstLine="0"/>
              <w:jc w:val="both"/>
              <w:rPr>
                <w:rFonts w:asciiTheme="minorHAnsi" w:hAnsiTheme="minorHAnsi" w:cs="Calibri"/>
                <w:szCs w:val="24"/>
              </w:rPr>
            </w:pPr>
            <w:r w:rsidRPr="00CE1F72">
              <w:rPr>
                <w:rFonts w:asciiTheme="minorHAnsi" w:hAnsiTheme="minorHAnsi" w:cs="Calibri"/>
                <w:szCs w:val="24"/>
              </w:rPr>
              <w:t xml:space="preserve">As NBDP is not in practical use on ships for distress alerting the deletion simplifies the operational use and reduces the burden on the administrations to maintain a </w:t>
            </w:r>
            <w:proofErr w:type="gramStart"/>
            <w:r w:rsidRPr="00CE1F72">
              <w:rPr>
                <w:rFonts w:asciiTheme="minorHAnsi" w:hAnsiTheme="minorHAnsi" w:cs="Calibri"/>
                <w:szCs w:val="24"/>
              </w:rPr>
              <w:t>system which</w:t>
            </w:r>
            <w:proofErr w:type="gramEnd"/>
            <w:r w:rsidRPr="00CE1F72">
              <w:rPr>
                <w:rFonts w:asciiTheme="minorHAnsi" w:hAnsiTheme="minorHAnsi" w:cs="Calibri"/>
                <w:szCs w:val="24"/>
              </w:rPr>
              <w:t xml:space="preserve"> is no longer in use. </w:t>
            </w:r>
          </w:p>
          <w:p w14:paraId="27B475F2" w14:textId="77777777" w:rsidR="003A5E68" w:rsidRPr="00CE1F72" w:rsidRDefault="003A5E68" w:rsidP="003A5E68">
            <w:pPr>
              <w:pStyle w:val="Methodheading3"/>
              <w:rPr>
                <w:rFonts w:asciiTheme="minorHAnsi" w:hAnsiTheme="minorHAnsi" w:cs="Calibri"/>
                <w:iCs/>
                <w:szCs w:val="24"/>
              </w:rPr>
            </w:pPr>
            <w:r w:rsidRPr="00CE1F72">
              <w:rPr>
                <w:rFonts w:asciiTheme="minorHAnsi" w:hAnsiTheme="minorHAnsi" w:cs="Calibri"/>
                <w:szCs w:val="24"/>
              </w:rPr>
              <w:t>Method A2: AIS-SART as homing Equipment for Survival craft station</w:t>
            </w:r>
          </w:p>
          <w:p w14:paraId="511D7EFC" w14:textId="77777777" w:rsidR="003A5E68" w:rsidRPr="00CE1F72" w:rsidRDefault="003A5E68" w:rsidP="003A5E68">
            <w:pPr>
              <w:rPr>
                <w:rFonts w:cs="Calibri"/>
                <w:sz w:val="24"/>
                <w:szCs w:val="24"/>
              </w:rPr>
            </w:pPr>
            <w:r w:rsidRPr="00CE1F72">
              <w:rPr>
                <w:rFonts w:cs="Calibri"/>
                <w:sz w:val="24"/>
                <w:szCs w:val="24"/>
              </w:rPr>
              <w:t>This method proposes:</w:t>
            </w:r>
          </w:p>
          <w:p w14:paraId="739D5A9E" w14:textId="77777777" w:rsidR="003A5E68" w:rsidRPr="00CE1F72" w:rsidRDefault="003A5E68" w:rsidP="003A5E68">
            <w:pPr>
              <w:pStyle w:val="enumlev1"/>
              <w:jc w:val="both"/>
              <w:rPr>
                <w:rFonts w:asciiTheme="minorHAnsi" w:hAnsiTheme="minorHAnsi" w:cs="Calibri"/>
                <w:szCs w:val="24"/>
              </w:rPr>
            </w:pPr>
            <w:r w:rsidRPr="00CE1F72">
              <w:rPr>
                <w:rFonts w:asciiTheme="minorHAnsi" w:hAnsiTheme="minorHAnsi" w:cs="Calibri"/>
                <w:szCs w:val="24"/>
              </w:rPr>
              <w:t>–</w:t>
            </w:r>
            <w:r w:rsidRPr="00CE1F72">
              <w:rPr>
                <w:rFonts w:asciiTheme="minorHAnsi" w:hAnsiTheme="minorHAnsi" w:cs="Calibri"/>
                <w:szCs w:val="24"/>
              </w:rPr>
              <w:tab/>
              <w:t xml:space="preserve">To implement AIS SART as homing equipment frequencies are protected by reference in RR Appendix </w:t>
            </w:r>
            <w:r w:rsidRPr="00CE1F72">
              <w:rPr>
                <w:rFonts w:asciiTheme="minorHAnsi" w:hAnsiTheme="minorHAnsi" w:cs="Calibri"/>
                <w:b/>
                <w:bCs/>
                <w:szCs w:val="24"/>
              </w:rPr>
              <w:t>15</w:t>
            </w:r>
            <w:r w:rsidRPr="00CE1F72">
              <w:rPr>
                <w:rFonts w:asciiTheme="minorHAnsi" w:hAnsiTheme="minorHAnsi" w:cs="Calibri"/>
                <w:szCs w:val="24"/>
              </w:rPr>
              <w:t xml:space="preserve"> taking into account studies performed within ITU-R, especially in [Rev. Recommendation ITU-R M.1371-X]. It is proposed to amend RR No. </w:t>
            </w:r>
            <w:r w:rsidRPr="00CE1F72">
              <w:rPr>
                <w:rFonts w:asciiTheme="minorHAnsi" w:hAnsiTheme="minorHAnsi" w:cs="Calibri"/>
                <w:b/>
                <w:bCs/>
                <w:szCs w:val="24"/>
              </w:rPr>
              <w:t>31.7</w:t>
            </w:r>
            <w:r w:rsidRPr="00CE1F72">
              <w:rPr>
                <w:rFonts w:asciiTheme="minorHAnsi" w:hAnsiTheme="minorHAnsi" w:cs="Calibri"/>
                <w:szCs w:val="24"/>
              </w:rPr>
              <w:t xml:space="preserve"> that survival craft stations may carry this equipment instead of the RADAR-SART to be in line with the current modification of SOLAS IV.</w:t>
            </w:r>
          </w:p>
          <w:p w14:paraId="76AA4DC4" w14:textId="77777777" w:rsidR="003A5E68" w:rsidRPr="00CE1F72" w:rsidRDefault="003A5E68" w:rsidP="003A5E68">
            <w:pPr>
              <w:pStyle w:val="Heading2"/>
              <w:rPr>
                <w:rFonts w:asciiTheme="minorHAnsi" w:hAnsiTheme="minorHAnsi" w:cs="Calibri"/>
                <w:i w:val="0"/>
                <w:sz w:val="24"/>
                <w:szCs w:val="24"/>
              </w:rPr>
            </w:pPr>
            <w:r w:rsidRPr="00CE1F72">
              <w:rPr>
                <w:rFonts w:asciiTheme="minorHAnsi" w:hAnsiTheme="minorHAnsi" w:cs="Calibri"/>
                <w:i w:val="0"/>
                <w:sz w:val="24"/>
                <w:szCs w:val="24"/>
              </w:rPr>
              <w:t>Issue B: E-Navigation</w:t>
            </w:r>
          </w:p>
          <w:p w14:paraId="7E764778" w14:textId="77777777" w:rsidR="003A5E68" w:rsidRPr="00CE1F72" w:rsidRDefault="003A5E68" w:rsidP="003A5E68">
            <w:pPr>
              <w:rPr>
                <w:rFonts w:cs="Calibri"/>
                <w:sz w:val="24"/>
                <w:szCs w:val="24"/>
              </w:rPr>
            </w:pPr>
            <w:r w:rsidRPr="00CE1F72">
              <w:rPr>
                <w:rFonts w:cs="Calibri"/>
                <w:sz w:val="24"/>
                <w:szCs w:val="24"/>
              </w:rPr>
              <w:t>No Method proposed yet</w:t>
            </w:r>
          </w:p>
          <w:p w14:paraId="1AA0BCC2" w14:textId="77777777" w:rsidR="003A5E68" w:rsidRPr="00CE1F72" w:rsidRDefault="003A5E68" w:rsidP="003A5E68">
            <w:pPr>
              <w:pStyle w:val="Heading2"/>
              <w:rPr>
                <w:rFonts w:asciiTheme="minorHAnsi" w:hAnsiTheme="minorHAnsi" w:cs="Calibri"/>
                <w:i w:val="0"/>
                <w:sz w:val="24"/>
                <w:szCs w:val="24"/>
              </w:rPr>
            </w:pPr>
            <w:r w:rsidRPr="00CE1F72">
              <w:rPr>
                <w:rFonts w:asciiTheme="minorHAnsi" w:hAnsiTheme="minorHAnsi" w:cs="Calibri"/>
                <w:i w:val="0"/>
                <w:sz w:val="24"/>
                <w:szCs w:val="24"/>
              </w:rPr>
              <w:t>Issue C: I</w:t>
            </w:r>
            <w:r w:rsidRPr="00CE1F72">
              <w:rPr>
                <w:rFonts w:asciiTheme="minorHAnsi" w:hAnsiTheme="minorHAnsi" w:cs="Calibri"/>
                <w:i w:val="0"/>
                <w:sz w:val="24"/>
                <w:szCs w:val="24"/>
                <w:lang w:eastAsia="fr-FR"/>
              </w:rPr>
              <w:t>ntroduction of additional satellite systems into the GMDSS</w:t>
            </w:r>
          </w:p>
          <w:p w14:paraId="23762330" w14:textId="77777777" w:rsidR="003A5E68" w:rsidRPr="00CE1F72" w:rsidRDefault="003A5E68" w:rsidP="003A5E68">
            <w:pPr>
              <w:rPr>
                <w:rFonts w:cs="Calibri"/>
                <w:sz w:val="24"/>
                <w:szCs w:val="24"/>
              </w:rPr>
            </w:pPr>
            <w:r w:rsidRPr="00CE1F72">
              <w:rPr>
                <w:rFonts w:cs="Calibri"/>
                <w:sz w:val="24"/>
                <w:szCs w:val="24"/>
              </w:rPr>
              <w:t>No Method proposed yet</w:t>
            </w:r>
          </w:p>
          <w:p w14:paraId="0630B192" w14:textId="77777777" w:rsidR="003A5E68" w:rsidRPr="00CE1F72" w:rsidRDefault="003A5E68" w:rsidP="003A5E68">
            <w:pPr>
              <w:pStyle w:val="Heading1"/>
              <w:rPr>
                <w:rFonts w:asciiTheme="minorHAnsi" w:hAnsiTheme="minorHAnsi" w:cs="Calibri"/>
                <w:color w:val="auto"/>
                <w:sz w:val="24"/>
                <w:szCs w:val="24"/>
              </w:rPr>
            </w:pPr>
            <w:r w:rsidRPr="00CE1F72">
              <w:rPr>
                <w:rFonts w:asciiTheme="minorHAnsi" w:hAnsiTheme="minorHAnsi" w:cs="Calibri"/>
                <w:color w:val="auto"/>
                <w:sz w:val="24"/>
                <w:szCs w:val="24"/>
              </w:rPr>
              <w:lastRenderedPageBreak/>
              <w:t>On the Regulatory and procedural considerations</w:t>
            </w:r>
          </w:p>
          <w:p w14:paraId="1518EC4F" w14:textId="77777777" w:rsidR="003A5E68" w:rsidRPr="00CE1F72" w:rsidRDefault="003A5E68" w:rsidP="003A5E68">
            <w:pPr>
              <w:pStyle w:val="Heading2"/>
              <w:rPr>
                <w:rFonts w:asciiTheme="minorHAnsi" w:hAnsiTheme="minorHAnsi" w:cs="Calibri"/>
                <w:i w:val="0"/>
                <w:sz w:val="24"/>
                <w:szCs w:val="24"/>
              </w:rPr>
            </w:pPr>
            <w:r w:rsidRPr="00CE1F72">
              <w:rPr>
                <w:rFonts w:asciiTheme="minorHAnsi" w:hAnsiTheme="minorHAnsi" w:cs="Calibri"/>
                <w:i w:val="0"/>
                <w:sz w:val="24"/>
                <w:szCs w:val="24"/>
              </w:rPr>
              <w:t>For Issue A: GMDSS modernization</w:t>
            </w:r>
          </w:p>
          <w:p w14:paraId="782E4400" w14:textId="77777777" w:rsidR="003A5E68" w:rsidRPr="00CE1F72" w:rsidRDefault="003A5E68" w:rsidP="003A5E68">
            <w:pPr>
              <w:pStyle w:val="Heading3"/>
              <w:ind w:left="1843" w:hanging="1843"/>
              <w:rPr>
                <w:rFonts w:asciiTheme="minorHAnsi" w:hAnsiTheme="minorHAnsi" w:cs="Calibri"/>
                <w:sz w:val="24"/>
                <w:szCs w:val="24"/>
              </w:rPr>
            </w:pPr>
            <w:r w:rsidRPr="00CE1F72">
              <w:rPr>
                <w:rFonts w:asciiTheme="minorHAnsi" w:hAnsiTheme="minorHAnsi" w:cs="Calibri"/>
                <w:sz w:val="24"/>
                <w:szCs w:val="24"/>
              </w:rPr>
              <w:t>For Method A1</w:t>
            </w:r>
            <w:proofErr w:type="gramStart"/>
            <w:r w:rsidRPr="00CE1F72">
              <w:rPr>
                <w:rFonts w:asciiTheme="minorHAnsi" w:hAnsiTheme="minorHAnsi" w:cs="Calibri"/>
                <w:sz w:val="24"/>
                <w:szCs w:val="24"/>
              </w:rPr>
              <w:t>:   Removal</w:t>
            </w:r>
            <w:proofErr w:type="gramEnd"/>
            <w:r w:rsidRPr="00CE1F72">
              <w:rPr>
                <w:rFonts w:asciiTheme="minorHAnsi" w:hAnsiTheme="minorHAnsi" w:cs="Calibri"/>
                <w:sz w:val="24"/>
                <w:szCs w:val="24"/>
              </w:rPr>
              <w:t xml:space="preserve"> of NBDP from the GMDSS and introduction of an Automatic Connection System for MF and selected HF Bands</w:t>
            </w:r>
          </w:p>
          <w:p w14:paraId="21F3A1C6" w14:textId="77777777" w:rsidR="003A5E68" w:rsidRPr="00CE1F72" w:rsidRDefault="003A5E68" w:rsidP="003A5E68">
            <w:pPr>
              <w:pStyle w:val="EditorsNote"/>
              <w:rPr>
                <w:rFonts w:asciiTheme="minorHAnsi" w:hAnsiTheme="minorHAnsi" w:cs="Calibri"/>
                <w:i w:val="0"/>
                <w:szCs w:val="24"/>
              </w:rPr>
            </w:pPr>
            <w:r w:rsidRPr="00CE1F72">
              <w:rPr>
                <w:rFonts w:asciiTheme="minorHAnsi" w:hAnsiTheme="minorHAnsi" w:cs="Calibri"/>
                <w:i w:val="0"/>
                <w:szCs w:val="24"/>
              </w:rPr>
              <w:t xml:space="preserve">Modification of provisions </w:t>
            </w:r>
            <w:proofErr w:type="gramStart"/>
            <w:r w:rsidRPr="00CE1F72">
              <w:rPr>
                <w:rFonts w:asciiTheme="minorHAnsi" w:hAnsiTheme="minorHAnsi" w:cs="Calibri"/>
                <w:i w:val="0"/>
                <w:szCs w:val="24"/>
              </w:rPr>
              <w:t>under  Article</w:t>
            </w:r>
            <w:proofErr w:type="gramEnd"/>
            <w:r w:rsidRPr="00CE1F72">
              <w:rPr>
                <w:rFonts w:asciiTheme="minorHAnsi" w:hAnsiTheme="minorHAnsi" w:cs="Calibri"/>
                <w:i w:val="0"/>
                <w:szCs w:val="24"/>
              </w:rPr>
              <w:t xml:space="preserve"> 32, Article 33, Article 47 and Article 51 have been made</w:t>
            </w:r>
          </w:p>
          <w:p w14:paraId="1A91E074" w14:textId="77777777" w:rsidR="003A5E68" w:rsidRPr="00CE1F72" w:rsidRDefault="003A5E68" w:rsidP="003A5E68">
            <w:pPr>
              <w:pStyle w:val="Methodheading3"/>
              <w:ind w:left="1871" w:hanging="1871"/>
              <w:rPr>
                <w:rFonts w:asciiTheme="minorHAnsi" w:hAnsiTheme="minorHAnsi" w:cs="Calibri"/>
                <w:szCs w:val="24"/>
              </w:rPr>
            </w:pPr>
            <w:r w:rsidRPr="00CE1F72">
              <w:rPr>
                <w:rFonts w:asciiTheme="minorHAnsi" w:hAnsiTheme="minorHAnsi" w:cs="Calibri"/>
                <w:szCs w:val="24"/>
              </w:rPr>
              <w:t>For Method A2: Introduction of the AIS-SART as homing equipment to the survival craft station</w:t>
            </w:r>
          </w:p>
          <w:p w14:paraId="695C8C78" w14:textId="77777777" w:rsidR="003A5E68" w:rsidRPr="00CE1F72" w:rsidRDefault="003A5E68" w:rsidP="003A5E68">
            <w:pPr>
              <w:rPr>
                <w:rFonts w:cs="Calibri"/>
                <w:sz w:val="24"/>
                <w:szCs w:val="24"/>
              </w:rPr>
            </w:pPr>
            <w:r w:rsidRPr="00CE1F72">
              <w:rPr>
                <w:rFonts w:cs="Calibri"/>
                <w:sz w:val="24"/>
                <w:szCs w:val="24"/>
              </w:rPr>
              <w:t xml:space="preserve">Modification </w:t>
            </w:r>
            <w:proofErr w:type="gramStart"/>
            <w:r w:rsidRPr="00CE1F72">
              <w:rPr>
                <w:rFonts w:cs="Calibri"/>
                <w:sz w:val="24"/>
                <w:szCs w:val="24"/>
              </w:rPr>
              <w:t>of  provisions</w:t>
            </w:r>
            <w:proofErr w:type="gramEnd"/>
            <w:r w:rsidRPr="00CE1F72">
              <w:rPr>
                <w:rFonts w:cs="Calibri"/>
                <w:sz w:val="24"/>
                <w:szCs w:val="24"/>
              </w:rPr>
              <w:t xml:space="preserve"> under  Article 31 have been made</w:t>
            </w:r>
          </w:p>
          <w:p w14:paraId="1E85B8A1" w14:textId="77777777" w:rsidR="003A5E68" w:rsidRPr="00CE1F72" w:rsidRDefault="003A5E68" w:rsidP="003A5E68">
            <w:pPr>
              <w:pStyle w:val="Heading2"/>
              <w:rPr>
                <w:rFonts w:asciiTheme="minorHAnsi" w:hAnsiTheme="minorHAnsi" w:cs="Calibri"/>
                <w:i w:val="0"/>
                <w:sz w:val="24"/>
                <w:szCs w:val="24"/>
              </w:rPr>
            </w:pPr>
            <w:r w:rsidRPr="00CE1F72">
              <w:rPr>
                <w:rFonts w:asciiTheme="minorHAnsi" w:hAnsiTheme="minorHAnsi" w:cs="Calibri"/>
                <w:i w:val="0"/>
                <w:sz w:val="24"/>
                <w:szCs w:val="24"/>
              </w:rPr>
              <w:t>For Issue B: E-Navigation</w:t>
            </w:r>
          </w:p>
          <w:p w14:paraId="0B08B496" w14:textId="77777777" w:rsidR="003A5E68" w:rsidRPr="00CE1F72" w:rsidRDefault="003A5E68" w:rsidP="003A5E68">
            <w:pPr>
              <w:rPr>
                <w:rFonts w:cs="Calibri"/>
                <w:sz w:val="24"/>
                <w:szCs w:val="24"/>
              </w:rPr>
            </w:pPr>
            <w:r w:rsidRPr="00CE1F72">
              <w:rPr>
                <w:rFonts w:cs="Calibri"/>
                <w:sz w:val="24"/>
                <w:szCs w:val="24"/>
              </w:rPr>
              <w:t>No any proposed regulatory text yet</w:t>
            </w:r>
          </w:p>
          <w:p w14:paraId="68048587" w14:textId="77777777" w:rsidR="003A5E68" w:rsidRPr="00CE1F72" w:rsidRDefault="003A5E68" w:rsidP="003A5E68">
            <w:pPr>
              <w:pStyle w:val="Heading2"/>
              <w:rPr>
                <w:rFonts w:asciiTheme="minorHAnsi" w:hAnsiTheme="minorHAnsi" w:cs="Calibri"/>
                <w:i w:val="0"/>
                <w:sz w:val="24"/>
                <w:szCs w:val="24"/>
                <w:lang w:eastAsia="fr-FR"/>
              </w:rPr>
            </w:pPr>
            <w:r w:rsidRPr="00CE1F72">
              <w:rPr>
                <w:rFonts w:asciiTheme="minorHAnsi" w:hAnsiTheme="minorHAnsi" w:cs="Calibri"/>
                <w:i w:val="0"/>
                <w:sz w:val="24"/>
                <w:szCs w:val="24"/>
              </w:rPr>
              <w:t>For Issue C: I</w:t>
            </w:r>
            <w:r w:rsidRPr="00CE1F72">
              <w:rPr>
                <w:rFonts w:asciiTheme="minorHAnsi" w:hAnsiTheme="minorHAnsi" w:cs="Calibri"/>
                <w:i w:val="0"/>
                <w:sz w:val="24"/>
                <w:szCs w:val="24"/>
                <w:lang w:eastAsia="fr-FR"/>
              </w:rPr>
              <w:t>ntroduction of additional satellite systems into the GMDSS</w:t>
            </w:r>
          </w:p>
          <w:p w14:paraId="1AF9F7D9" w14:textId="22075063" w:rsidR="000F01F7" w:rsidRPr="00CE1F72" w:rsidRDefault="003A5E68" w:rsidP="00A534C2">
            <w:pPr>
              <w:spacing w:after="0" w:line="240" w:lineRule="auto"/>
              <w:rPr>
                <w:rFonts w:cs="Calibri"/>
                <w:sz w:val="24"/>
                <w:szCs w:val="24"/>
              </w:rPr>
            </w:pPr>
            <w:r w:rsidRPr="00CE1F72">
              <w:rPr>
                <w:rFonts w:cs="Calibri"/>
                <w:sz w:val="24"/>
                <w:szCs w:val="24"/>
              </w:rPr>
              <w:t>No any proposed regulatory text yet</w:t>
            </w:r>
          </w:p>
        </w:tc>
      </w:tr>
      <w:tr w:rsidR="000F01F7" w:rsidRPr="00CE1F72" w14:paraId="07679519" w14:textId="77777777" w:rsidTr="000F01F7">
        <w:trPr>
          <w:trHeight w:val="60"/>
        </w:trPr>
        <w:tc>
          <w:tcPr>
            <w:tcW w:w="9576" w:type="dxa"/>
          </w:tcPr>
          <w:p w14:paraId="34AA6168" w14:textId="77777777" w:rsidR="000F01F7" w:rsidRPr="00CE1F72" w:rsidRDefault="000F01F7" w:rsidP="000F01F7">
            <w:pPr>
              <w:spacing w:after="0" w:line="240" w:lineRule="auto"/>
              <w:rPr>
                <w:rFonts w:cs="Calibri"/>
                <w:i/>
                <w:sz w:val="24"/>
                <w:szCs w:val="24"/>
              </w:rPr>
            </w:pPr>
            <w:r w:rsidRPr="00CE1F72">
              <w:rPr>
                <w:rFonts w:cs="Calibri"/>
                <w:b/>
                <w:i/>
                <w:color w:val="4F81BD"/>
                <w:spacing w:val="60"/>
                <w:sz w:val="24"/>
                <w:szCs w:val="24"/>
              </w:rPr>
              <w:lastRenderedPageBreak/>
              <w:t>Part F: Proposed African Common View and/or Position</w:t>
            </w:r>
          </w:p>
        </w:tc>
      </w:tr>
      <w:tr w:rsidR="000F01F7" w:rsidRPr="00CE1F72" w14:paraId="57620F57" w14:textId="77777777" w:rsidTr="000F01F7">
        <w:trPr>
          <w:trHeight w:val="998"/>
        </w:trPr>
        <w:tc>
          <w:tcPr>
            <w:tcW w:w="9576" w:type="dxa"/>
          </w:tcPr>
          <w:p w14:paraId="2BCFA10C" w14:textId="0AEC7405" w:rsidR="000F01F7" w:rsidRPr="00CE1F72" w:rsidRDefault="00DD77F2" w:rsidP="000F01F7">
            <w:pPr>
              <w:spacing w:after="0" w:line="240" w:lineRule="auto"/>
              <w:jc w:val="both"/>
              <w:rPr>
                <w:rFonts w:cs="Calibri"/>
                <w:sz w:val="24"/>
                <w:szCs w:val="24"/>
              </w:rPr>
            </w:pPr>
            <w:r>
              <w:rPr>
                <w:rFonts w:cs="Calibri"/>
                <w:bCs/>
                <w:iCs/>
                <w:sz w:val="24"/>
                <w:szCs w:val="24"/>
                <w:lang w:val="en-GB"/>
              </w:rPr>
              <w:t>EAC</w:t>
            </w:r>
            <w:r w:rsidRPr="00CE1F72">
              <w:rPr>
                <w:rFonts w:cs="Calibri"/>
                <w:bCs/>
                <w:iCs/>
                <w:sz w:val="24"/>
                <w:szCs w:val="24"/>
                <w:lang w:val="en-GB"/>
              </w:rPr>
              <w:t xml:space="preserve"> </w:t>
            </w:r>
            <w:r w:rsidR="003A5E68" w:rsidRPr="00CE1F72">
              <w:rPr>
                <w:rFonts w:cs="Calibri"/>
                <w:bCs/>
                <w:iCs/>
                <w:sz w:val="24"/>
                <w:szCs w:val="24"/>
                <w:lang w:val="en-GB"/>
              </w:rPr>
              <w:t xml:space="preserve">Administrations are invited to </w:t>
            </w:r>
            <w:r w:rsidR="003A5E68" w:rsidRPr="00CE1F72">
              <w:rPr>
                <w:rFonts w:cs="Calibri"/>
                <w:iCs/>
                <w:sz w:val="24"/>
                <w:szCs w:val="24"/>
              </w:rPr>
              <w:t>support the development of possible regulatory procedures for GMDSS modernization, E</w:t>
            </w:r>
            <w:r w:rsidR="003A5E68" w:rsidRPr="00CE1F72">
              <w:rPr>
                <w:rFonts w:cs="Calibri"/>
                <w:iCs/>
                <w:sz w:val="24"/>
                <w:szCs w:val="24"/>
              </w:rPr>
              <w:noBreakHyphen/>
              <w:t>navigation implementation and introducing a new GMDSS satellite system while ensuring the protection of radio astronomy and other incumbent services as well as current GMDSS systems.</w:t>
            </w:r>
          </w:p>
        </w:tc>
      </w:tr>
      <w:tr w:rsidR="000F01F7" w:rsidRPr="00CE1F72" w14:paraId="010839E5" w14:textId="77777777" w:rsidTr="000F01F7">
        <w:trPr>
          <w:trHeight w:val="60"/>
        </w:trPr>
        <w:tc>
          <w:tcPr>
            <w:tcW w:w="9576" w:type="dxa"/>
          </w:tcPr>
          <w:p w14:paraId="67F36F78" w14:textId="77777777" w:rsidR="000F01F7" w:rsidRPr="00CE1F72" w:rsidRDefault="000F01F7" w:rsidP="000F01F7">
            <w:pPr>
              <w:spacing w:after="0" w:line="240" w:lineRule="auto"/>
              <w:rPr>
                <w:rFonts w:cs="Calibri"/>
                <w:i/>
                <w:sz w:val="24"/>
                <w:szCs w:val="24"/>
              </w:rPr>
            </w:pPr>
            <w:r w:rsidRPr="00CE1F72">
              <w:rPr>
                <w:rFonts w:cs="Calibri"/>
                <w:b/>
                <w:i/>
                <w:color w:val="4F81BD"/>
                <w:spacing w:val="60"/>
                <w:sz w:val="24"/>
                <w:szCs w:val="24"/>
              </w:rPr>
              <w:t>Part G: Recommendations and Way Forward</w:t>
            </w:r>
          </w:p>
        </w:tc>
      </w:tr>
      <w:tr w:rsidR="00D3029D" w:rsidRPr="00CE1F72" w14:paraId="46E4DFA5" w14:textId="77777777" w:rsidTr="000F01F7">
        <w:trPr>
          <w:trHeight w:val="60"/>
        </w:trPr>
        <w:tc>
          <w:tcPr>
            <w:tcW w:w="9576" w:type="dxa"/>
          </w:tcPr>
          <w:p w14:paraId="10B8ABE1" w14:textId="77777777" w:rsidR="00D3029D" w:rsidRPr="00CE1F72" w:rsidRDefault="00D3029D" w:rsidP="004D791F">
            <w:pPr>
              <w:numPr>
                <w:ilvl w:val="0"/>
                <w:numId w:val="31"/>
              </w:numPr>
              <w:spacing w:after="0" w:line="240" w:lineRule="auto"/>
              <w:jc w:val="both"/>
              <w:rPr>
                <w:rFonts w:cs="Calibri"/>
                <w:i/>
                <w:iCs/>
                <w:sz w:val="24"/>
                <w:szCs w:val="24"/>
              </w:rPr>
            </w:pPr>
            <w:r w:rsidRPr="00CE1F72">
              <w:rPr>
                <w:rFonts w:cs="Calibri"/>
                <w:sz w:val="24"/>
                <w:szCs w:val="24"/>
              </w:rPr>
              <w:t xml:space="preserve">To continue making follow-up on the process of revising the recommendations and drafting the new reports to support the </w:t>
            </w:r>
            <w:r w:rsidRPr="00CE1F72">
              <w:rPr>
                <w:rFonts w:cs="Calibri"/>
                <w:i/>
                <w:iCs/>
                <w:sz w:val="24"/>
                <w:szCs w:val="24"/>
              </w:rPr>
              <w:t>modernization of the Global Maritime Distress and Safety System and the implementation of e</w:t>
            </w:r>
            <w:r w:rsidRPr="00CE1F72">
              <w:rPr>
                <w:rFonts w:cs="Calibri"/>
                <w:i/>
                <w:iCs/>
                <w:sz w:val="24"/>
                <w:szCs w:val="24"/>
              </w:rPr>
              <w:noBreakHyphen/>
              <w:t>navigation.</w:t>
            </w:r>
          </w:p>
          <w:p w14:paraId="17A682F3" w14:textId="77777777" w:rsidR="00D3029D" w:rsidRPr="00CE1F72" w:rsidRDefault="00D3029D" w:rsidP="00D3029D">
            <w:pPr>
              <w:spacing w:after="0" w:line="240" w:lineRule="auto"/>
              <w:ind w:left="720"/>
              <w:jc w:val="both"/>
              <w:rPr>
                <w:rFonts w:cs="Calibri"/>
                <w:i/>
                <w:iCs/>
                <w:sz w:val="24"/>
                <w:szCs w:val="24"/>
              </w:rPr>
            </w:pPr>
          </w:p>
          <w:p w14:paraId="69FA5E32" w14:textId="2C2BA96D" w:rsidR="00D3029D" w:rsidRPr="00CE1F72" w:rsidRDefault="00DD77F2" w:rsidP="004D791F">
            <w:pPr>
              <w:numPr>
                <w:ilvl w:val="0"/>
                <w:numId w:val="31"/>
              </w:numPr>
              <w:spacing w:after="0" w:line="240" w:lineRule="auto"/>
              <w:jc w:val="both"/>
              <w:rPr>
                <w:rFonts w:cs="Calibri"/>
                <w:sz w:val="24"/>
                <w:szCs w:val="24"/>
              </w:rPr>
            </w:pPr>
            <w:r>
              <w:rPr>
                <w:rFonts w:cs="Calibri"/>
                <w:sz w:val="24"/>
                <w:szCs w:val="24"/>
              </w:rPr>
              <w:t>EAC</w:t>
            </w:r>
            <w:r w:rsidRPr="00CE1F72">
              <w:rPr>
                <w:rFonts w:cs="Calibri"/>
                <w:sz w:val="24"/>
                <w:szCs w:val="24"/>
              </w:rPr>
              <w:t xml:space="preserve"> </w:t>
            </w:r>
            <w:r w:rsidR="00D3029D" w:rsidRPr="00CE1F72">
              <w:rPr>
                <w:rFonts w:cs="Calibri"/>
                <w:sz w:val="24"/>
                <w:szCs w:val="24"/>
              </w:rPr>
              <w:t>administrations are invited to actively participate in WP 5B and WP 4C meetings.</w:t>
            </w:r>
          </w:p>
          <w:p w14:paraId="72A534BB" w14:textId="77777777" w:rsidR="00D3029D" w:rsidRPr="00CE1F72" w:rsidRDefault="00D3029D" w:rsidP="000F01F7">
            <w:pPr>
              <w:spacing w:after="0" w:line="240" w:lineRule="auto"/>
              <w:rPr>
                <w:rFonts w:cs="Calibri"/>
                <w:b/>
                <w:i/>
                <w:color w:val="4F81BD"/>
                <w:spacing w:val="60"/>
                <w:sz w:val="24"/>
                <w:szCs w:val="24"/>
              </w:rPr>
            </w:pPr>
          </w:p>
        </w:tc>
      </w:tr>
      <w:tr w:rsidR="00D3029D" w:rsidRPr="00CE1F72" w14:paraId="4A643889" w14:textId="77777777" w:rsidTr="000F01F7">
        <w:trPr>
          <w:trHeight w:val="60"/>
        </w:trPr>
        <w:tc>
          <w:tcPr>
            <w:tcW w:w="9576" w:type="dxa"/>
          </w:tcPr>
          <w:p w14:paraId="122256AF" w14:textId="2B6E2926" w:rsidR="00D3029D" w:rsidRPr="00CE1F72" w:rsidRDefault="00EF499B" w:rsidP="000F01F7">
            <w:pPr>
              <w:spacing w:after="0" w:line="240" w:lineRule="auto"/>
              <w:rPr>
                <w:rFonts w:cs="Calibri"/>
                <w:b/>
                <w:i/>
                <w:color w:val="4F81BD"/>
                <w:spacing w:val="60"/>
                <w:sz w:val="24"/>
                <w:szCs w:val="24"/>
              </w:rPr>
            </w:pPr>
            <w:r w:rsidRPr="00CE1F72">
              <w:rPr>
                <w:rFonts w:cs="Calibri"/>
                <w:b/>
                <w:i/>
                <w:color w:val="4F81BD"/>
                <w:spacing w:val="60"/>
                <w:sz w:val="24"/>
                <w:szCs w:val="24"/>
              </w:rPr>
              <w:t>Part H</w:t>
            </w:r>
            <w:r w:rsidR="00D3029D" w:rsidRPr="00CE1F72">
              <w:rPr>
                <w:rFonts w:cs="Calibri"/>
                <w:b/>
                <w:i/>
                <w:color w:val="4F81BD"/>
                <w:spacing w:val="60"/>
                <w:sz w:val="24"/>
                <w:szCs w:val="24"/>
              </w:rPr>
              <w:t xml:space="preserve">: Regional Groups and international organizations Preliminary </w:t>
            </w:r>
            <w:proofErr w:type="gramStart"/>
            <w:r w:rsidR="00D3029D" w:rsidRPr="00CE1F72">
              <w:rPr>
                <w:rFonts w:cs="Calibri"/>
                <w:b/>
                <w:i/>
                <w:color w:val="4F81BD"/>
                <w:spacing w:val="60"/>
                <w:sz w:val="24"/>
                <w:szCs w:val="24"/>
              </w:rPr>
              <w:t>Positions</w:t>
            </w:r>
            <w:r w:rsidR="00D3029D" w:rsidRPr="00CE1F72">
              <w:rPr>
                <w:rFonts w:cs="Calibri"/>
                <w:b/>
                <w:i/>
                <w:color w:val="00B050"/>
                <w:spacing w:val="60"/>
                <w:sz w:val="24"/>
                <w:szCs w:val="24"/>
              </w:rPr>
              <w:t xml:space="preserve">  </w:t>
            </w:r>
            <w:proofErr w:type="gramEnd"/>
          </w:p>
        </w:tc>
      </w:tr>
      <w:tr w:rsidR="00D3029D" w:rsidRPr="00CE1F72" w14:paraId="6A3D082C" w14:textId="77777777" w:rsidTr="00307098">
        <w:trPr>
          <w:trHeight w:val="1268"/>
        </w:trPr>
        <w:tc>
          <w:tcPr>
            <w:tcW w:w="9576" w:type="dxa"/>
          </w:tcPr>
          <w:p w14:paraId="5A682F5F" w14:textId="77777777" w:rsidR="00D3029D" w:rsidRPr="00CE1F72" w:rsidRDefault="00D3029D" w:rsidP="00307098">
            <w:pPr>
              <w:spacing w:after="0" w:line="240" w:lineRule="auto"/>
              <w:jc w:val="both"/>
              <w:rPr>
                <w:rFonts w:cs="Calibri"/>
                <w:strike/>
                <w:sz w:val="24"/>
                <w:szCs w:val="24"/>
              </w:rPr>
            </w:pPr>
          </w:p>
          <w:p w14:paraId="69EE2AEC" w14:textId="77777777" w:rsidR="00D3029D" w:rsidRPr="00CE1F72" w:rsidRDefault="00D3029D" w:rsidP="004D791F">
            <w:pPr>
              <w:numPr>
                <w:ilvl w:val="0"/>
                <w:numId w:val="32"/>
              </w:numPr>
              <w:spacing w:after="0" w:line="240" w:lineRule="auto"/>
              <w:ind w:left="180" w:hanging="180"/>
              <w:jc w:val="both"/>
              <w:rPr>
                <w:rFonts w:cs="Calibri"/>
                <w:sz w:val="24"/>
                <w:szCs w:val="24"/>
              </w:rPr>
            </w:pPr>
            <w:r w:rsidRPr="00CE1F72">
              <w:rPr>
                <w:rFonts w:cs="Calibri"/>
                <w:b/>
                <w:bCs/>
                <w:sz w:val="24"/>
                <w:szCs w:val="24"/>
              </w:rPr>
              <w:t xml:space="preserve">ASMG </w:t>
            </w:r>
            <w:r w:rsidRPr="00CE1F72">
              <w:rPr>
                <w:rFonts w:cs="Calibri"/>
                <w:sz w:val="24"/>
                <w:szCs w:val="24"/>
              </w:rPr>
              <w:t>– March 2021:</w:t>
            </w:r>
          </w:p>
          <w:p w14:paraId="70F190A6" w14:textId="77777777" w:rsidR="00D3029D" w:rsidRPr="00CE1F72" w:rsidRDefault="00D3029D" w:rsidP="00307098">
            <w:pPr>
              <w:spacing w:after="0" w:line="240" w:lineRule="auto"/>
              <w:ind w:left="791"/>
              <w:jc w:val="both"/>
              <w:rPr>
                <w:rFonts w:cs="Calibri"/>
                <w:sz w:val="24"/>
                <w:szCs w:val="24"/>
                <w:lang w:val="en-NZ"/>
              </w:rPr>
            </w:pPr>
            <w:r w:rsidRPr="00CE1F72">
              <w:rPr>
                <w:rFonts w:cs="Calibri"/>
                <w:sz w:val="24"/>
                <w:szCs w:val="24"/>
                <w:lang w:val="en-NZ"/>
              </w:rPr>
              <w:t xml:space="preserve">Support the development of possible regulatory procedures for the modernization the GMDSS system and the implementation of e-navigation, and introducing a new GMDSS satellite system while ensuring the protection of other existing services and systems operating in the GMDSS system </w:t>
            </w:r>
          </w:p>
          <w:p w14:paraId="7E47263D" w14:textId="77777777" w:rsidR="00D3029D" w:rsidRPr="00CE1F72" w:rsidRDefault="00D3029D" w:rsidP="00307098">
            <w:pPr>
              <w:spacing w:after="0" w:line="240" w:lineRule="auto"/>
              <w:ind w:left="180"/>
              <w:jc w:val="both"/>
              <w:rPr>
                <w:rFonts w:cs="Calibri"/>
                <w:sz w:val="24"/>
                <w:szCs w:val="24"/>
              </w:rPr>
            </w:pPr>
          </w:p>
          <w:p w14:paraId="0A92EEC5" w14:textId="77777777" w:rsidR="00D3029D" w:rsidRPr="00CE1F72" w:rsidRDefault="00D3029D" w:rsidP="00307098">
            <w:pPr>
              <w:spacing w:after="0" w:line="240" w:lineRule="auto"/>
              <w:jc w:val="both"/>
              <w:rPr>
                <w:rFonts w:cs="Calibri"/>
                <w:sz w:val="24"/>
                <w:szCs w:val="24"/>
              </w:rPr>
            </w:pPr>
          </w:p>
          <w:p w14:paraId="41DEB1BD" w14:textId="77777777" w:rsidR="00D3029D" w:rsidRPr="00CE1F72" w:rsidRDefault="00D3029D" w:rsidP="004D791F">
            <w:pPr>
              <w:numPr>
                <w:ilvl w:val="0"/>
                <w:numId w:val="32"/>
              </w:numPr>
              <w:spacing w:after="0" w:line="240" w:lineRule="auto"/>
              <w:ind w:left="180" w:hanging="180"/>
              <w:jc w:val="both"/>
              <w:rPr>
                <w:rFonts w:cs="Calibri"/>
                <w:sz w:val="24"/>
                <w:szCs w:val="24"/>
              </w:rPr>
            </w:pPr>
            <w:r w:rsidRPr="00CE1F72">
              <w:rPr>
                <w:rFonts w:cs="Calibri"/>
                <w:b/>
                <w:bCs/>
                <w:sz w:val="24"/>
                <w:szCs w:val="24"/>
              </w:rPr>
              <w:t>CEPT</w:t>
            </w:r>
            <w:r w:rsidRPr="00CE1F72">
              <w:rPr>
                <w:rFonts w:cs="Calibri"/>
                <w:sz w:val="24"/>
                <w:szCs w:val="24"/>
              </w:rPr>
              <w:t xml:space="preserve"> - May 2021: </w:t>
            </w:r>
          </w:p>
          <w:p w14:paraId="17558604" w14:textId="77777777" w:rsidR="00D3029D" w:rsidRPr="00CE1F72" w:rsidRDefault="00D3029D" w:rsidP="00307098">
            <w:pPr>
              <w:pStyle w:val="NormalWeb"/>
              <w:rPr>
                <w:rFonts w:asciiTheme="minorHAnsi" w:hAnsiTheme="minorHAnsi" w:cs="Calibri"/>
                <w:sz w:val="24"/>
                <w:szCs w:val="24"/>
              </w:rPr>
            </w:pPr>
            <w:r w:rsidRPr="00CE1F72">
              <w:rPr>
                <w:rFonts w:asciiTheme="minorHAnsi" w:hAnsiTheme="minorHAnsi" w:cs="Calibri"/>
                <w:b/>
                <w:sz w:val="24"/>
                <w:szCs w:val="24"/>
              </w:rPr>
              <w:t xml:space="preserve">Issue A: </w:t>
            </w:r>
            <w:proofErr w:type="spellStart"/>
            <w:r w:rsidRPr="00CE1F72">
              <w:rPr>
                <w:rFonts w:asciiTheme="minorHAnsi" w:hAnsiTheme="minorHAnsi" w:cs="Calibri"/>
                <w:b/>
                <w:sz w:val="24"/>
                <w:szCs w:val="24"/>
              </w:rPr>
              <w:t>Modernisation</w:t>
            </w:r>
            <w:proofErr w:type="spellEnd"/>
            <w:r w:rsidRPr="00CE1F72">
              <w:rPr>
                <w:rFonts w:asciiTheme="minorHAnsi" w:hAnsiTheme="minorHAnsi" w:cs="Calibri"/>
                <w:b/>
                <w:sz w:val="24"/>
                <w:szCs w:val="24"/>
              </w:rPr>
              <w:t xml:space="preserve"> of GMDSS</w:t>
            </w:r>
            <w:r w:rsidRPr="00CE1F72">
              <w:rPr>
                <w:rFonts w:asciiTheme="minorHAnsi" w:hAnsiTheme="minorHAnsi" w:cs="Calibri"/>
                <w:sz w:val="24"/>
                <w:szCs w:val="24"/>
              </w:rPr>
              <w:br/>
              <w:t xml:space="preserve">CEPT supports the possible regulatory actions needed to implement the GMDSS </w:t>
            </w:r>
            <w:proofErr w:type="spellStart"/>
            <w:r w:rsidRPr="00CE1F72">
              <w:rPr>
                <w:rFonts w:asciiTheme="minorHAnsi" w:hAnsiTheme="minorHAnsi" w:cs="Calibri"/>
                <w:sz w:val="24"/>
                <w:szCs w:val="24"/>
              </w:rPr>
              <w:t>modernisation</w:t>
            </w:r>
            <w:proofErr w:type="spellEnd"/>
            <w:r w:rsidRPr="00CE1F72">
              <w:rPr>
                <w:rFonts w:asciiTheme="minorHAnsi" w:hAnsiTheme="minorHAnsi" w:cs="Calibri"/>
                <w:sz w:val="24"/>
                <w:szCs w:val="24"/>
              </w:rPr>
              <w:t xml:space="preserve"> in the Radio Regulation based on decisions to be taken in IMO. </w:t>
            </w:r>
          </w:p>
          <w:p w14:paraId="4702FF93" w14:textId="77777777" w:rsidR="00D3029D" w:rsidRPr="00CE1F72" w:rsidRDefault="00D3029D" w:rsidP="00307098">
            <w:pPr>
              <w:pStyle w:val="NormalWeb"/>
              <w:rPr>
                <w:rFonts w:asciiTheme="minorHAnsi" w:hAnsiTheme="minorHAnsi" w:cs="Calibri"/>
                <w:sz w:val="24"/>
                <w:szCs w:val="24"/>
              </w:rPr>
            </w:pPr>
            <w:r w:rsidRPr="00CE1F72">
              <w:rPr>
                <w:rFonts w:asciiTheme="minorHAnsi" w:hAnsiTheme="minorHAnsi" w:cs="Calibri"/>
                <w:b/>
                <w:sz w:val="24"/>
                <w:szCs w:val="24"/>
              </w:rPr>
              <w:t>Issue B: e‐navigation</w:t>
            </w:r>
            <w:r w:rsidRPr="00CE1F72">
              <w:rPr>
                <w:rFonts w:asciiTheme="minorHAnsi" w:hAnsiTheme="minorHAnsi" w:cs="Calibri"/>
                <w:sz w:val="24"/>
                <w:szCs w:val="24"/>
              </w:rPr>
              <w:br/>
              <w:t xml:space="preserve">CEPT supports, based on decisions to be taken in IMO, the possible regulatory actions needed to implement the e‐navigation in the Radio Regulation, if appropriate. </w:t>
            </w:r>
          </w:p>
          <w:p w14:paraId="5913861D" w14:textId="77777777" w:rsidR="00D3029D" w:rsidRPr="00CE1F72" w:rsidRDefault="00D3029D" w:rsidP="00307098">
            <w:pPr>
              <w:pStyle w:val="NormalWeb"/>
              <w:rPr>
                <w:rFonts w:asciiTheme="minorHAnsi" w:hAnsiTheme="minorHAnsi" w:cs="Calibri"/>
                <w:sz w:val="24"/>
                <w:szCs w:val="24"/>
              </w:rPr>
            </w:pPr>
            <w:r w:rsidRPr="00CE1F72">
              <w:rPr>
                <w:rFonts w:asciiTheme="minorHAnsi" w:hAnsiTheme="minorHAnsi" w:cs="Calibri"/>
                <w:b/>
                <w:sz w:val="24"/>
                <w:szCs w:val="24"/>
              </w:rPr>
              <w:t>Issue C: Regulatory actions due to the introduction of additional satellite systems into the GMDSS by IMO</w:t>
            </w:r>
            <w:r w:rsidRPr="00CE1F72">
              <w:rPr>
                <w:rFonts w:asciiTheme="minorHAnsi" w:hAnsiTheme="minorHAnsi" w:cs="Calibri"/>
                <w:sz w:val="24"/>
                <w:szCs w:val="24"/>
              </w:rPr>
              <w:br/>
              <w:t xml:space="preserve">CEPT supports regulatory actions to introduce an additional satellite system into the GMDSS, based on decisions to be taken in IMO. </w:t>
            </w:r>
          </w:p>
          <w:p w14:paraId="5D0CECF6" w14:textId="77777777" w:rsidR="00D3029D" w:rsidRPr="00CE1F72" w:rsidRDefault="00D3029D" w:rsidP="00307098">
            <w:pPr>
              <w:spacing w:after="0" w:line="240" w:lineRule="auto"/>
              <w:jc w:val="both"/>
              <w:rPr>
                <w:rFonts w:cs="Calibri"/>
                <w:sz w:val="24"/>
                <w:szCs w:val="24"/>
              </w:rPr>
            </w:pPr>
          </w:p>
          <w:p w14:paraId="53EB7ED2" w14:textId="77777777" w:rsidR="00D3029D" w:rsidRPr="00CE1F72" w:rsidRDefault="00D3029D" w:rsidP="004D791F">
            <w:pPr>
              <w:numPr>
                <w:ilvl w:val="0"/>
                <w:numId w:val="32"/>
              </w:numPr>
              <w:spacing w:after="0" w:line="240" w:lineRule="auto"/>
              <w:ind w:left="180" w:hanging="180"/>
              <w:jc w:val="both"/>
              <w:rPr>
                <w:rFonts w:cs="Calibri"/>
                <w:sz w:val="24"/>
                <w:szCs w:val="24"/>
              </w:rPr>
            </w:pPr>
            <w:r w:rsidRPr="00CE1F72">
              <w:rPr>
                <w:rFonts w:cs="Calibri"/>
                <w:b/>
                <w:bCs/>
                <w:sz w:val="24"/>
                <w:szCs w:val="24"/>
              </w:rPr>
              <w:t xml:space="preserve">RCC </w:t>
            </w:r>
            <w:r w:rsidRPr="00CE1F72">
              <w:rPr>
                <w:rFonts w:cs="Calibri"/>
                <w:sz w:val="24"/>
                <w:szCs w:val="24"/>
              </w:rPr>
              <w:t xml:space="preserve">– April 2021: </w:t>
            </w:r>
          </w:p>
          <w:p w14:paraId="0C6D15E2" w14:textId="77777777" w:rsidR="00D3029D" w:rsidRPr="00CE1F72" w:rsidRDefault="00D3029D" w:rsidP="00307098">
            <w:pPr>
              <w:autoSpaceDE w:val="0"/>
              <w:autoSpaceDN w:val="0"/>
              <w:adjustRightInd w:val="0"/>
              <w:spacing w:after="0" w:line="240" w:lineRule="auto"/>
              <w:rPr>
                <w:rFonts w:cs="Calibri"/>
                <w:sz w:val="24"/>
                <w:szCs w:val="24"/>
              </w:rPr>
            </w:pPr>
            <w:r w:rsidRPr="00CE1F72">
              <w:rPr>
                <w:rFonts w:cs="Calibri"/>
                <w:sz w:val="24"/>
                <w:szCs w:val="24"/>
                <w:lang w:val="en-GB"/>
              </w:rPr>
              <w:t>The position is under development</w:t>
            </w:r>
            <w:r w:rsidRPr="00CE1F72">
              <w:rPr>
                <w:rFonts w:cs="Calibri"/>
                <w:sz w:val="24"/>
                <w:szCs w:val="24"/>
              </w:rPr>
              <w:t>.</w:t>
            </w:r>
          </w:p>
          <w:p w14:paraId="4FED3F8A" w14:textId="77777777" w:rsidR="00D3029D" w:rsidRPr="00CE1F72" w:rsidRDefault="00D3029D" w:rsidP="00307098">
            <w:pPr>
              <w:spacing w:after="0" w:line="240" w:lineRule="auto"/>
              <w:ind w:left="180"/>
              <w:jc w:val="both"/>
              <w:rPr>
                <w:rFonts w:cs="Calibri"/>
                <w:sz w:val="24"/>
                <w:szCs w:val="24"/>
              </w:rPr>
            </w:pPr>
          </w:p>
          <w:p w14:paraId="5BAB7310" w14:textId="77777777" w:rsidR="00D3029D" w:rsidRPr="00CE1F72" w:rsidRDefault="00D3029D" w:rsidP="00307098">
            <w:pPr>
              <w:spacing w:after="0" w:line="240" w:lineRule="auto"/>
              <w:jc w:val="both"/>
              <w:rPr>
                <w:rFonts w:cs="Calibri"/>
                <w:sz w:val="24"/>
                <w:szCs w:val="24"/>
              </w:rPr>
            </w:pPr>
          </w:p>
          <w:p w14:paraId="5B6A1629" w14:textId="77777777" w:rsidR="00D3029D" w:rsidRPr="00CE1F72" w:rsidRDefault="00D3029D" w:rsidP="004D791F">
            <w:pPr>
              <w:numPr>
                <w:ilvl w:val="0"/>
                <w:numId w:val="32"/>
              </w:numPr>
              <w:spacing w:after="0" w:line="240" w:lineRule="auto"/>
              <w:ind w:left="180" w:hanging="180"/>
              <w:jc w:val="both"/>
              <w:rPr>
                <w:rFonts w:cs="Calibri"/>
                <w:sz w:val="24"/>
                <w:szCs w:val="24"/>
              </w:rPr>
            </w:pPr>
            <w:r w:rsidRPr="00CE1F72">
              <w:rPr>
                <w:rFonts w:cs="Calibri"/>
                <w:b/>
                <w:bCs/>
                <w:sz w:val="24"/>
                <w:szCs w:val="24"/>
              </w:rPr>
              <w:t xml:space="preserve">APT </w:t>
            </w:r>
            <w:r w:rsidRPr="00CE1F72">
              <w:rPr>
                <w:rFonts w:cs="Calibri"/>
                <w:sz w:val="24"/>
                <w:szCs w:val="24"/>
              </w:rPr>
              <w:t>– April 2021:</w:t>
            </w:r>
          </w:p>
          <w:p w14:paraId="0FE10B93" w14:textId="77777777" w:rsidR="00D3029D" w:rsidRPr="00CE1F72" w:rsidRDefault="00D3029D" w:rsidP="00307098">
            <w:pPr>
              <w:ind w:left="709"/>
              <w:jc w:val="both"/>
              <w:rPr>
                <w:rFonts w:cs="Calibri"/>
                <w:b/>
                <w:bCs/>
                <w:i/>
                <w:iCs/>
                <w:sz w:val="24"/>
                <w:szCs w:val="24"/>
                <w:lang w:val="en-NZ"/>
              </w:rPr>
            </w:pPr>
            <w:r w:rsidRPr="00CE1F72">
              <w:rPr>
                <w:rFonts w:cs="Calibri"/>
                <w:b/>
                <w:bCs/>
                <w:i/>
                <w:iCs/>
                <w:sz w:val="24"/>
                <w:szCs w:val="24"/>
                <w:lang w:val="en-NZ"/>
              </w:rPr>
              <w:t>Resolves 1:</w:t>
            </w:r>
            <w:r w:rsidRPr="00CE1F72">
              <w:rPr>
                <w:rFonts w:cs="Calibri"/>
                <w:b/>
                <w:bCs/>
                <w:sz w:val="24"/>
                <w:szCs w:val="24"/>
              </w:rPr>
              <w:t xml:space="preserve"> GMDSS Modernization</w:t>
            </w:r>
          </w:p>
          <w:p w14:paraId="4785B05D" w14:textId="77777777" w:rsidR="00D3029D" w:rsidRPr="00CE1F72" w:rsidRDefault="00D3029D" w:rsidP="004D791F">
            <w:pPr>
              <w:numPr>
                <w:ilvl w:val="0"/>
                <w:numId w:val="33"/>
              </w:numPr>
              <w:spacing w:after="0" w:line="240" w:lineRule="auto"/>
              <w:ind w:leftChars="295" w:left="791" w:hanging="142"/>
              <w:jc w:val="both"/>
              <w:rPr>
                <w:rFonts w:cs="Calibri"/>
                <w:sz w:val="24"/>
                <w:szCs w:val="24"/>
              </w:rPr>
            </w:pPr>
            <w:r w:rsidRPr="00CE1F72">
              <w:rPr>
                <w:rFonts w:cs="Calibri"/>
                <w:sz w:val="24"/>
                <w:szCs w:val="24"/>
                <w:lang w:val="en-NZ"/>
              </w:rPr>
              <w:t>APT Members support possible introduction of automatic connection system (ACS) and international NAVDAT service for the modernization of GMDSS</w:t>
            </w:r>
            <w:r w:rsidRPr="00CE1F72">
              <w:rPr>
                <w:rFonts w:cs="Calibri"/>
                <w:sz w:val="24"/>
                <w:szCs w:val="24"/>
              </w:rPr>
              <w:t>.</w:t>
            </w:r>
          </w:p>
          <w:p w14:paraId="6ECBAED5" w14:textId="77777777" w:rsidR="00D3029D" w:rsidRPr="00CE1F72" w:rsidRDefault="00D3029D" w:rsidP="004D791F">
            <w:pPr>
              <w:numPr>
                <w:ilvl w:val="0"/>
                <w:numId w:val="33"/>
              </w:numPr>
              <w:spacing w:after="0" w:line="240" w:lineRule="auto"/>
              <w:ind w:leftChars="295" w:left="791" w:hanging="142"/>
              <w:jc w:val="both"/>
              <w:rPr>
                <w:rFonts w:cs="Calibri"/>
                <w:sz w:val="24"/>
                <w:szCs w:val="24"/>
                <w:lang w:val="en-NZ"/>
              </w:rPr>
            </w:pPr>
            <w:r w:rsidRPr="00CE1F72">
              <w:rPr>
                <w:rFonts w:cs="Calibri"/>
                <w:sz w:val="24"/>
                <w:szCs w:val="24"/>
                <w:lang w:val="en-NZ"/>
              </w:rPr>
              <w:t>APT Members are of the view that ITU-R studies take into consideration the activities of IMO for GMDSS modernization, such as introduction of NAVDAT system and revised IMO performance standards of GMDSS equipment.</w:t>
            </w:r>
          </w:p>
          <w:p w14:paraId="16FF136C" w14:textId="77777777" w:rsidR="00D3029D" w:rsidRPr="00CE1F72" w:rsidRDefault="00D3029D" w:rsidP="00307098">
            <w:pPr>
              <w:spacing w:before="120"/>
              <w:ind w:left="709"/>
              <w:jc w:val="both"/>
              <w:rPr>
                <w:rFonts w:cs="Calibri"/>
                <w:b/>
                <w:bCs/>
                <w:i/>
                <w:iCs/>
                <w:sz w:val="24"/>
                <w:szCs w:val="24"/>
                <w:lang w:val="en-NZ"/>
              </w:rPr>
            </w:pPr>
            <w:r w:rsidRPr="00CE1F72">
              <w:rPr>
                <w:rFonts w:cs="Calibri"/>
                <w:b/>
                <w:bCs/>
                <w:i/>
                <w:iCs/>
                <w:sz w:val="24"/>
                <w:szCs w:val="24"/>
                <w:lang w:val="en-NZ"/>
              </w:rPr>
              <w:t>Resolves 2:</w:t>
            </w:r>
            <w:r w:rsidRPr="00CE1F72">
              <w:rPr>
                <w:rFonts w:cs="Calibri"/>
                <w:b/>
                <w:bCs/>
                <w:sz w:val="24"/>
                <w:szCs w:val="24"/>
              </w:rPr>
              <w:t xml:space="preserve"> E-navigation</w:t>
            </w:r>
          </w:p>
          <w:p w14:paraId="5298DB64" w14:textId="77777777" w:rsidR="00D3029D" w:rsidRPr="00CE1F72" w:rsidRDefault="00D3029D" w:rsidP="004D791F">
            <w:pPr>
              <w:numPr>
                <w:ilvl w:val="0"/>
                <w:numId w:val="33"/>
              </w:numPr>
              <w:spacing w:after="0" w:line="240" w:lineRule="auto"/>
              <w:ind w:leftChars="295" w:left="791" w:hanging="142"/>
              <w:jc w:val="both"/>
              <w:rPr>
                <w:rFonts w:cs="Calibri"/>
                <w:color w:val="000000"/>
                <w:sz w:val="24"/>
                <w:szCs w:val="24"/>
              </w:rPr>
            </w:pPr>
            <w:r w:rsidRPr="00CE1F72">
              <w:rPr>
                <w:rFonts w:cs="Calibri"/>
                <w:color w:val="000000"/>
                <w:sz w:val="24"/>
                <w:szCs w:val="24"/>
              </w:rPr>
              <w:t xml:space="preserve">APT Members support the ITU-R studies and associated regulatory actions, taking into </w:t>
            </w:r>
            <w:r w:rsidRPr="00CE1F72">
              <w:rPr>
                <w:rFonts w:cs="Calibri"/>
                <w:color w:val="000000"/>
                <w:sz w:val="24"/>
                <w:szCs w:val="24"/>
              </w:rPr>
              <w:lastRenderedPageBreak/>
              <w:t>consideration the activities of IMO, for implementation of e-navigation.</w:t>
            </w:r>
          </w:p>
          <w:p w14:paraId="4D257E45" w14:textId="77777777" w:rsidR="00D3029D" w:rsidRPr="00CE1F72" w:rsidRDefault="00D3029D" w:rsidP="00307098">
            <w:pPr>
              <w:spacing w:before="120"/>
              <w:ind w:left="709"/>
              <w:jc w:val="both"/>
              <w:rPr>
                <w:rFonts w:cs="Calibri"/>
                <w:b/>
                <w:bCs/>
                <w:i/>
                <w:iCs/>
                <w:sz w:val="24"/>
                <w:szCs w:val="24"/>
                <w:lang w:val="en-NZ"/>
              </w:rPr>
            </w:pPr>
            <w:r w:rsidRPr="00CE1F72">
              <w:rPr>
                <w:rFonts w:cs="Calibri"/>
                <w:b/>
                <w:bCs/>
                <w:i/>
                <w:iCs/>
                <w:sz w:val="24"/>
                <w:szCs w:val="24"/>
                <w:lang w:val="en-NZ"/>
              </w:rPr>
              <w:t>Resolves 3:</w:t>
            </w:r>
            <w:r w:rsidRPr="00CE1F72">
              <w:rPr>
                <w:rFonts w:cs="Calibri"/>
                <w:b/>
                <w:bCs/>
                <w:sz w:val="24"/>
                <w:szCs w:val="24"/>
              </w:rPr>
              <w:t xml:space="preserve"> Introduction of additional satellite systems into the GMDSS</w:t>
            </w:r>
          </w:p>
          <w:p w14:paraId="3269E8F8" w14:textId="77777777" w:rsidR="00D3029D" w:rsidRPr="00CE1F72" w:rsidRDefault="00D3029D" w:rsidP="004D791F">
            <w:pPr>
              <w:numPr>
                <w:ilvl w:val="0"/>
                <w:numId w:val="34"/>
              </w:numPr>
              <w:spacing w:after="0" w:line="240" w:lineRule="auto"/>
              <w:ind w:left="851" w:hanging="142"/>
              <w:contextualSpacing/>
              <w:jc w:val="both"/>
              <w:rPr>
                <w:rFonts w:cs="Calibri"/>
                <w:sz w:val="24"/>
                <w:szCs w:val="24"/>
                <w:lang w:val="en-NZ"/>
              </w:rPr>
            </w:pPr>
            <w:r w:rsidRPr="00CE1F72">
              <w:rPr>
                <w:rFonts w:cs="Calibri"/>
                <w:sz w:val="24"/>
                <w:szCs w:val="24"/>
              </w:rPr>
              <w:t xml:space="preserve">APT Members are of the view that the introduction of additional GSO satellite systems into the GMDSS are considered, provided that the results of study on sharing and compatibility with other services in the same and adjacent frequency bands ensure protection of services to which the bands are allocated. </w:t>
            </w:r>
          </w:p>
          <w:p w14:paraId="241B4C02" w14:textId="77777777" w:rsidR="00D3029D" w:rsidRPr="00CE1F72" w:rsidRDefault="00D3029D" w:rsidP="00307098">
            <w:pPr>
              <w:spacing w:after="0" w:line="240" w:lineRule="auto"/>
              <w:ind w:left="720"/>
              <w:jc w:val="both"/>
              <w:rPr>
                <w:rFonts w:cs="Calibri"/>
                <w:sz w:val="24"/>
                <w:szCs w:val="24"/>
              </w:rPr>
            </w:pPr>
          </w:p>
          <w:p w14:paraId="463FC15E" w14:textId="77777777" w:rsidR="00D3029D" w:rsidRPr="00CE1F72" w:rsidRDefault="00D3029D" w:rsidP="004D791F">
            <w:pPr>
              <w:numPr>
                <w:ilvl w:val="0"/>
                <w:numId w:val="32"/>
              </w:numPr>
              <w:spacing w:after="0" w:line="240" w:lineRule="auto"/>
              <w:ind w:left="180" w:hanging="180"/>
              <w:jc w:val="both"/>
              <w:rPr>
                <w:rFonts w:cs="Calibri"/>
                <w:sz w:val="24"/>
                <w:szCs w:val="24"/>
              </w:rPr>
            </w:pPr>
            <w:r w:rsidRPr="00CE1F72">
              <w:rPr>
                <w:rFonts w:cs="Calibri"/>
                <w:b/>
                <w:bCs/>
                <w:sz w:val="24"/>
                <w:szCs w:val="24"/>
              </w:rPr>
              <w:t xml:space="preserve">ICAO </w:t>
            </w:r>
            <w:r w:rsidRPr="00CE1F72">
              <w:rPr>
                <w:rFonts w:cs="Calibri"/>
                <w:sz w:val="24"/>
                <w:szCs w:val="24"/>
              </w:rPr>
              <w:t>– December 2020:</w:t>
            </w:r>
          </w:p>
          <w:p w14:paraId="16EA086B" w14:textId="77777777" w:rsidR="00D3029D" w:rsidRPr="00CE1F72" w:rsidRDefault="00D3029D" w:rsidP="00307098">
            <w:pPr>
              <w:spacing w:after="0" w:line="240" w:lineRule="auto"/>
              <w:ind w:left="180"/>
              <w:jc w:val="both"/>
              <w:rPr>
                <w:rFonts w:cs="Calibri"/>
                <w:sz w:val="24"/>
                <w:szCs w:val="24"/>
              </w:rPr>
            </w:pPr>
            <w:r w:rsidRPr="00CE1F72">
              <w:rPr>
                <w:rFonts w:cs="Calibri"/>
                <w:bCs/>
                <w:sz w:val="24"/>
                <w:szCs w:val="24"/>
              </w:rPr>
              <w:t>To ensure that any change to the regulatory provisions and spectrum allocations resulting from this agenda item do not adversely impact on the capability of search and rescue aircraft, including helicopters, to effectively communicate with vessels during disaster</w:t>
            </w:r>
            <w:r w:rsidRPr="00CE1F72">
              <w:rPr>
                <w:rFonts w:cs="Calibri"/>
                <w:sz w:val="24"/>
                <w:szCs w:val="24"/>
              </w:rPr>
              <w:t>-relief operations.</w:t>
            </w:r>
          </w:p>
          <w:p w14:paraId="2B51BF79" w14:textId="77777777" w:rsidR="00D3029D" w:rsidRPr="00CE1F72" w:rsidRDefault="00D3029D" w:rsidP="00307098">
            <w:pPr>
              <w:spacing w:after="0" w:line="240" w:lineRule="auto"/>
              <w:ind w:left="180"/>
              <w:jc w:val="both"/>
              <w:rPr>
                <w:rFonts w:cs="Calibri"/>
                <w:sz w:val="24"/>
                <w:szCs w:val="24"/>
              </w:rPr>
            </w:pPr>
          </w:p>
          <w:p w14:paraId="7A2B4D2F" w14:textId="77777777" w:rsidR="00D3029D" w:rsidRPr="00CE1F72" w:rsidRDefault="00D3029D" w:rsidP="00307098">
            <w:pPr>
              <w:spacing w:after="0" w:line="240" w:lineRule="auto"/>
              <w:ind w:left="180"/>
              <w:jc w:val="both"/>
              <w:rPr>
                <w:rFonts w:cs="Calibri"/>
                <w:b/>
                <w:i/>
                <w:color w:val="4F81BD"/>
                <w:spacing w:val="60"/>
                <w:sz w:val="24"/>
                <w:szCs w:val="24"/>
              </w:rPr>
            </w:pPr>
            <w:r w:rsidRPr="00CE1F72">
              <w:rPr>
                <w:rFonts w:cs="Calibri"/>
                <w:sz w:val="24"/>
                <w:szCs w:val="24"/>
              </w:rPr>
              <w:t>To ensure that any regulatory provisions in response to this agenda item do not adversely impact SARPs compliance of aeronautical mobile-satellite (route) service systems.</w:t>
            </w:r>
          </w:p>
        </w:tc>
      </w:tr>
    </w:tbl>
    <w:p w14:paraId="6903C9E8" w14:textId="77777777" w:rsidR="008C433E" w:rsidRPr="00CE1F72" w:rsidRDefault="008C433E" w:rsidP="008C433E">
      <w:pPr>
        <w:rPr>
          <w:rFonts w:cs="Calibri"/>
          <w:sz w:val="24"/>
          <w:szCs w:val="24"/>
        </w:rPr>
      </w:pPr>
    </w:p>
    <w:p w14:paraId="5165C8CF" w14:textId="77777777" w:rsidR="008C433E" w:rsidRPr="00CE1F72" w:rsidRDefault="008C433E" w:rsidP="000E4801">
      <w:pPr>
        <w:rPr>
          <w:rFonts w:cs="Calibri"/>
          <w:sz w:val="24"/>
          <w:szCs w:val="24"/>
        </w:rPr>
      </w:pPr>
    </w:p>
    <w:p w14:paraId="731B253D" w14:textId="77777777" w:rsidR="003F7495" w:rsidRPr="00CE1F72" w:rsidRDefault="003F7495" w:rsidP="000E4801">
      <w:pPr>
        <w:rPr>
          <w:rFonts w:cs="Calibri"/>
          <w:sz w:val="24"/>
          <w:szCs w:val="24"/>
        </w:rPr>
      </w:pPr>
    </w:p>
    <w:p w14:paraId="50F4980E" w14:textId="77777777" w:rsidR="00586E36" w:rsidRPr="00CE1F72" w:rsidRDefault="00586E36" w:rsidP="000E4801">
      <w:pPr>
        <w:rPr>
          <w:rFonts w:cs="Calibri"/>
          <w:sz w:val="24"/>
          <w:szCs w:val="24"/>
        </w:rPr>
      </w:pPr>
    </w:p>
    <w:p w14:paraId="527A25FB" w14:textId="77777777" w:rsidR="00586E36" w:rsidRPr="00CE1F72" w:rsidRDefault="00586E36" w:rsidP="000E4801">
      <w:pPr>
        <w:rPr>
          <w:rFonts w:cs="Calibri"/>
          <w:sz w:val="24"/>
          <w:szCs w:val="24"/>
        </w:rPr>
      </w:pPr>
    </w:p>
    <w:p w14:paraId="0DA3B77D" w14:textId="77777777" w:rsidR="00A534C2" w:rsidRPr="00CE1F72" w:rsidRDefault="00A534C2" w:rsidP="000E4801">
      <w:pPr>
        <w:rPr>
          <w:rFonts w:cs="Calibri"/>
          <w:sz w:val="24"/>
          <w:szCs w:val="24"/>
        </w:rPr>
      </w:pPr>
    </w:p>
    <w:p w14:paraId="5CC301DD" w14:textId="77777777" w:rsidR="00A534C2" w:rsidRPr="00CE1F72" w:rsidRDefault="00A534C2" w:rsidP="000E4801">
      <w:pPr>
        <w:rPr>
          <w:rFonts w:cs="Calibri"/>
          <w:sz w:val="24"/>
          <w:szCs w:val="24"/>
        </w:rPr>
      </w:pPr>
    </w:p>
    <w:p w14:paraId="402B51C1" w14:textId="77777777" w:rsidR="00A534C2" w:rsidRPr="00CE1F72" w:rsidRDefault="00A534C2" w:rsidP="000E4801">
      <w:pPr>
        <w:rPr>
          <w:rFonts w:cs="Calibri"/>
          <w:sz w:val="24"/>
          <w:szCs w:val="24"/>
        </w:rPr>
      </w:pPr>
    </w:p>
    <w:p w14:paraId="58EC241E" w14:textId="77777777" w:rsidR="00A534C2" w:rsidRPr="00CE1F72" w:rsidRDefault="00A534C2" w:rsidP="000E4801">
      <w:pPr>
        <w:rPr>
          <w:rFonts w:cs="Calibri"/>
          <w:sz w:val="24"/>
          <w:szCs w:val="24"/>
        </w:rPr>
      </w:pPr>
    </w:p>
    <w:p w14:paraId="763265EA" w14:textId="77777777" w:rsidR="00A534C2" w:rsidRPr="00CE1F72" w:rsidRDefault="00A534C2" w:rsidP="000E4801">
      <w:pPr>
        <w:rPr>
          <w:rFonts w:cs="Calibri"/>
          <w:sz w:val="24"/>
          <w:szCs w:val="24"/>
        </w:rPr>
      </w:pPr>
    </w:p>
    <w:p w14:paraId="067CCC1B" w14:textId="77777777" w:rsidR="00A534C2" w:rsidRPr="00CE1F72" w:rsidRDefault="00A534C2" w:rsidP="000E4801">
      <w:pPr>
        <w:rPr>
          <w:rFonts w:cs="Calibri"/>
          <w:sz w:val="24"/>
          <w:szCs w:val="24"/>
        </w:rPr>
      </w:pPr>
    </w:p>
    <w:p w14:paraId="2A78FB76" w14:textId="77777777" w:rsidR="00A534C2" w:rsidRPr="00CE1F72" w:rsidRDefault="00A534C2" w:rsidP="000E4801">
      <w:pPr>
        <w:rPr>
          <w:rFonts w:cs="Calibri"/>
          <w:sz w:val="24"/>
          <w:szCs w:val="24"/>
        </w:rPr>
      </w:pPr>
    </w:p>
    <w:p w14:paraId="58920E81" w14:textId="77777777" w:rsidR="00E32966" w:rsidRPr="00CE1F72" w:rsidRDefault="00E32966" w:rsidP="000E4801">
      <w:pPr>
        <w:rPr>
          <w:rFonts w:cs="Calibri"/>
          <w:sz w:val="24"/>
          <w:szCs w:val="24"/>
        </w:rPr>
      </w:pPr>
    </w:p>
    <w:tbl>
      <w:tblPr>
        <w:tblW w:w="10265" w:type="dxa"/>
        <w:tblInd w:w="-360" w:type="dxa"/>
        <w:tblLook w:val="04A0" w:firstRow="1" w:lastRow="0" w:firstColumn="1" w:lastColumn="0" w:noHBand="0" w:noVBand="1"/>
      </w:tblPr>
      <w:tblGrid>
        <w:gridCol w:w="7560"/>
        <w:gridCol w:w="2705"/>
      </w:tblGrid>
      <w:tr w:rsidR="00E32966" w:rsidRPr="00CE1F72" w14:paraId="4A96B2A3" w14:textId="77777777" w:rsidTr="007D5152">
        <w:tc>
          <w:tcPr>
            <w:tcW w:w="7560" w:type="dxa"/>
          </w:tcPr>
          <w:p w14:paraId="105300AD" w14:textId="77777777" w:rsidR="00E32966" w:rsidRPr="00CE1F72" w:rsidRDefault="00E32966" w:rsidP="007D5152">
            <w:pPr>
              <w:jc w:val="center"/>
              <w:rPr>
                <w:rFonts w:cs="Calibri"/>
                <w:b/>
                <w:spacing w:val="60"/>
                <w:sz w:val="24"/>
                <w:szCs w:val="24"/>
              </w:rPr>
            </w:pPr>
            <w:r w:rsidRPr="00CE1F72">
              <w:rPr>
                <w:rFonts w:cs="Calibri"/>
                <w:b/>
                <w:spacing w:val="60"/>
                <w:sz w:val="24"/>
                <w:szCs w:val="24"/>
              </w:rPr>
              <w:t>Input Document to EACO WG Meeting</w:t>
            </w:r>
          </w:p>
        </w:tc>
        <w:tc>
          <w:tcPr>
            <w:tcW w:w="2705" w:type="dxa"/>
          </w:tcPr>
          <w:p w14:paraId="5B4D9695" w14:textId="325A39F7" w:rsidR="00E32966" w:rsidRPr="00CE1F72" w:rsidRDefault="00307098" w:rsidP="007D5152">
            <w:pPr>
              <w:jc w:val="center"/>
              <w:rPr>
                <w:rFonts w:cs="Calibri"/>
                <w:b/>
                <w:spacing w:val="60"/>
                <w:sz w:val="24"/>
                <w:szCs w:val="24"/>
              </w:rPr>
            </w:pPr>
            <w:r w:rsidRPr="00CE1F72">
              <w:rPr>
                <w:rFonts w:cs="Calibri"/>
                <w:b/>
                <w:spacing w:val="60"/>
                <w:sz w:val="24"/>
                <w:szCs w:val="24"/>
              </w:rPr>
              <w:t>13/08</w:t>
            </w:r>
            <w:r w:rsidR="004D1A24" w:rsidRPr="00CE1F72">
              <w:rPr>
                <w:rFonts w:cs="Calibri"/>
                <w:b/>
                <w:spacing w:val="60"/>
                <w:sz w:val="24"/>
                <w:szCs w:val="24"/>
              </w:rPr>
              <w:t>/2021</w:t>
            </w:r>
          </w:p>
        </w:tc>
      </w:tr>
      <w:tr w:rsidR="00E32966" w:rsidRPr="00CE1F72" w14:paraId="1F9A7ADD" w14:textId="77777777" w:rsidTr="007D5152">
        <w:tc>
          <w:tcPr>
            <w:tcW w:w="10265" w:type="dxa"/>
            <w:gridSpan w:val="2"/>
          </w:tcPr>
          <w:p w14:paraId="124FEF42" w14:textId="77777777" w:rsidR="00E32966" w:rsidRPr="00CE1F72" w:rsidRDefault="00E32966" w:rsidP="007D5152">
            <w:pPr>
              <w:jc w:val="center"/>
              <w:rPr>
                <w:rFonts w:cs="Calibri"/>
                <w:b/>
                <w:spacing w:val="60"/>
                <w:sz w:val="24"/>
                <w:szCs w:val="24"/>
              </w:rPr>
            </w:pPr>
          </w:p>
        </w:tc>
      </w:tr>
      <w:tr w:rsidR="00E32966" w:rsidRPr="00CE1F72" w14:paraId="2D725C02" w14:textId="77777777" w:rsidTr="007D5152">
        <w:tc>
          <w:tcPr>
            <w:tcW w:w="10265" w:type="dxa"/>
            <w:gridSpan w:val="2"/>
          </w:tcPr>
          <w:p w14:paraId="0468397E" w14:textId="77777777" w:rsidR="00E32966" w:rsidRPr="00CE1F72" w:rsidRDefault="00E32966" w:rsidP="007D5152">
            <w:pPr>
              <w:jc w:val="center"/>
              <w:rPr>
                <w:rFonts w:cs="Calibri"/>
                <w:b/>
                <w:spacing w:val="60"/>
                <w:sz w:val="24"/>
                <w:szCs w:val="24"/>
              </w:rPr>
            </w:pPr>
            <w:r w:rsidRPr="00CE1F72">
              <w:rPr>
                <w:rFonts w:cs="Calibri"/>
                <w:b/>
                <w:spacing w:val="60"/>
                <w:sz w:val="24"/>
                <w:szCs w:val="24"/>
              </w:rPr>
              <w:t>“</w:t>
            </w:r>
            <w:proofErr w:type="gramStart"/>
            <w:r w:rsidRPr="00CE1F72">
              <w:rPr>
                <w:rFonts w:cs="Calibri"/>
                <w:b/>
                <w:spacing w:val="60"/>
                <w:sz w:val="24"/>
                <w:szCs w:val="24"/>
              </w:rPr>
              <w:t>contributing</w:t>
            </w:r>
            <w:proofErr w:type="gramEnd"/>
            <w:r w:rsidRPr="00CE1F72">
              <w:rPr>
                <w:rFonts w:cs="Calibri"/>
                <w:b/>
                <w:spacing w:val="60"/>
                <w:sz w:val="24"/>
                <w:szCs w:val="24"/>
              </w:rPr>
              <w:t xml:space="preserve"> body/ organization/ rapporteur”</w:t>
            </w:r>
          </w:p>
        </w:tc>
      </w:tr>
    </w:tbl>
    <w:p w14:paraId="17408C46" w14:textId="77777777" w:rsidR="00E32966" w:rsidRPr="00CE1F72" w:rsidRDefault="00E32966" w:rsidP="00E32966">
      <w:pPr>
        <w:jc w:val="center"/>
        <w:rPr>
          <w:rFonts w:cs="Calibri"/>
          <w:b/>
          <w:spacing w:val="60"/>
          <w:sz w:val="24"/>
          <w:szCs w:val="24"/>
        </w:rPr>
      </w:pPr>
    </w:p>
    <w:p w14:paraId="22522137" w14:textId="22DE646E" w:rsidR="00E32966" w:rsidRPr="00CE1F72" w:rsidRDefault="00E32966" w:rsidP="00E32966">
      <w:pPr>
        <w:jc w:val="center"/>
        <w:rPr>
          <w:rFonts w:cs="Calibri"/>
          <w:b/>
          <w:spacing w:val="60"/>
          <w:sz w:val="24"/>
          <w:szCs w:val="24"/>
        </w:rPr>
      </w:pPr>
      <w:r w:rsidRPr="00CE1F72">
        <w:rPr>
          <w:rFonts w:cs="Calibri"/>
          <w:b/>
          <w:spacing w:val="60"/>
          <w:sz w:val="24"/>
          <w:szCs w:val="24"/>
        </w:rPr>
        <w:t xml:space="preserve">Agenda Item 9.1 </w:t>
      </w:r>
      <w:proofErr w:type="gramStart"/>
      <w:r w:rsidRPr="00CE1F72">
        <w:rPr>
          <w:rFonts w:cs="Calibri"/>
          <w:b/>
          <w:spacing w:val="60"/>
          <w:sz w:val="24"/>
          <w:szCs w:val="24"/>
        </w:rPr>
        <w:t>Topic(</w:t>
      </w:r>
      <w:proofErr w:type="gramEnd"/>
      <w:r w:rsidRPr="00CE1F72">
        <w:rPr>
          <w:rFonts w:cs="Calibri"/>
          <w:b/>
          <w:spacing w:val="60"/>
          <w:sz w:val="24"/>
          <w:szCs w:val="24"/>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32966" w:rsidRPr="00CE1F72" w14:paraId="416A0F66" w14:textId="77777777" w:rsidTr="007D5152">
        <w:tc>
          <w:tcPr>
            <w:tcW w:w="9350" w:type="dxa"/>
          </w:tcPr>
          <w:p w14:paraId="43D0EEE8" w14:textId="77777777" w:rsidR="00E32966" w:rsidRPr="00CE1F72" w:rsidRDefault="00E32966" w:rsidP="007D5152">
            <w:pPr>
              <w:spacing w:after="0" w:line="240" w:lineRule="auto"/>
              <w:rPr>
                <w:rFonts w:cs="Calibri"/>
                <w:sz w:val="24"/>
                <w:szCs w:val="24"/>
              </w:rPr>
            </w:pPr>
            <w:r w:rsidRPr="00CE1F72">
              <w:rPr>
                <w:rFonts w:cs="Calibri"/>
                <w:b/>
                <w:i/>
                <w:color w:val="4F81BD"/>
                <w:spacing w:val="60"/>
                <w:sz w:val="24"/>
                <w:szCs w:val="24"/>
              </w:rPr>
              <w:t>Part A: Description</w:t>
            </w:r>
          </w:p>
        </w:tc>
      </w:tr>
      <w:tr w:rsidR="00E32966" w:rsidRPr="00CE1F72" w14:paraId="0E41C279" w14:textId="77777777" w:rsidTr="007D5152">
        <w:trPr>
          <w:trHeight w:val="647"/>
        </w:trPr>
        <w:tc>
          <w:tcPr>
            <w:tcW w:w="9350" w:type="dxa"/>
          </w:tcPr>
          <w:p w14:paraId="6E100C04" w14:textId="77777777" w:rsidR="00307098" w:rsidRPr="00CE1F72" w:rsidRDefault="00307098" w:rsidP="00307098">
            <w:pPr>
              <w:jc w:val="both"/>
              <w:rPr>
                <w:rFonts w:cs="Calibri"/>
                <w:iCs/>
                <w:sz w:val="24"/>
                <w:szCs w:val="24"/>
              </w:rPr>
            </w:pPr>
            <w:r w:rsidRPr="00CE1F72">
              <w:rPr>
                <w:rFonts w:cs="Calibri"/>
                <w:iCs/>
                <w:sz w:val="24"/>
                <w:szCs w:val="24"/>
              </w:rPr>
              <w:t xml:space="preserve">To consider and approve the Report of the Director of the </w:t>
            </w:r>
            <w:proofErr w:type="spellStart"/>
            <w:r w:rsidRPr="00CE1F72">
              <w:rPr>
                <w:rFonts w:cs="Calibri"/>
                <w:iCs/>
                <w:sz w:val="24"/>
                <w:szCs w:val="24"/>
              </w:rPr>
              <w:t>Radiocommunication</w:t>
            </w:r>
            <w:proofErr w:type="spellEnd"/>
            <w:r w:rsidRPr="00CE1F72">
              <w:rPr>
                <w:rFonts w:cs="Calibri"/>
                <w:iCs/>
                <w:sz w:val="24"/>
                <w:szCs w:val="24"/>
              </w:rPr>
              <w:t xml:space="preserve"> Bureau, in accordance with Article 7 of the Convention; on the activities of the </w:t>
            </w:r>
            <w:proofErr w:type="spellStart"/>
            <w:r w:rsidRPr="00CE1F72">
              <w:rPr>
                <w:rFonts w:cs="Calibri"/>
                <w:iCs/>
                <w:sz w:val="24"/>
                <w:szCs w:val="24"/>
              </w:rPr>
              <w:t>Radiocommunication</w:t>
            </w:r>
            <w:proofErr w:type="spellEnd"/>
            <w:r w:rsidRPr="00CE1F72">
              <w:rPr>
                <w:rFonts w:cs="Calibri"/>
                <w:iCs/>
                <w:sz w:val="24"/>
                <w:szCs w:val="24"/>
              </w:rPr>
              <w:t xml:space="preserve"> Sector since WRC 19:</w:t>
            </w:r>
          </w:p>
          <w:p w14:paraId="78A9EB63" w14:textId="77777777" w:rsidR="00307098" w:rsidRPr="00CE1F72" w:rsidRDefault="00307098" w:rsidP="00307098">
            <w:pPr>
              <w:jc w:val="both"/>
              <w:rPr>
                <w:rFonts w:cs="Calibri"/>
                <w:iCs/>
                <w:sz w:val="24"/>
                <w:szCs w:val="24"/>
              </w:rPr>
            </w:pPr>
            <w:r w:rsidRPr="00CE1F72">
              <w:rPr>
                <w:rFonts w:cs="Calibri"/>
                <w:iCs/>
                <w:sz w:val="24"/>
                <w:szCs w:val="24"/>
              </w:rPr>
              <w:t xml:space="preserve">Review of the amateur service and the amateur-satellite service allocations in the frequency band 1 240 1 300 MHz to determine if additional measures are required to ensure protection of the </w:t>
            </w:r>
            <w:proofErr w:type="spellStart"/>
            <w:r w:rsidRPr="00CE1F72">
              <w:rPr>
                <w:rFonts w:cs="Calibri"/>
                <w:iCs/>
                <w:sz w:val="24"/>
                <w:szCs w:val="24"/>
              </w:rPr>
              <w:t>radionavigation</w:t>
            </w:r>
            <w:proofErr w:type="spellEnd"/>
            <w:r w:rsidRPr="00CE1F72">
              <w:rPr>
                <w:rFonts w:cs="Calibri"/>
                <w:iCs/>
                <w:sz w:val="24"/>
                <w:szCs w:val="24"/>
              </w:rPr>
              <w:t xml:space="preserve">-satellite (space-to-Earth) service operating in the same band in accordance with </w:t>
            </w:r>
            <w:r w:rsidRPr="00CE1F72">
              <w:rPr>
                <w:rFonts w:cs="Calibri"/>
                <w:b/>
                <w:bCs/>
                <w:iCs/>
                <w:sz w:val="24"/>
                <w:szCs w:val="24"/>
              </w:rPr>
              <w:t>Resolution 774</w:t>
            </w:r>
            <w:r w:rsidRPr="00CE1F72">
              <w:rPr>
                <w:rFonts w:cs="Calibri"/>
                <w:iCs/>
                <w:sz w:val="24"/>
                <w:szCs w:val="24"/>
              </w:rPr>
              <w:t xml:space="preserve"> (WRC 19);</w:t>
            </w:r>
          </w:p>
          <w:p w14:paraId="29B83193" w14:textId="77777777" w:rsidR="00307098" w:rsidRPr="00CE1F72" w:rsidRDefault="00307098" w:rsidP="00307098">
            <w:pPr>
              <w:pStyle w:val="Tabletext"/>
              <w:jc w:val="both"/>
              <w:rPr>
                <w:rFonts w:asciiTheme="minorHAnsi" w:hAnsiTheme="minorHAnsi" w:cs="Calibri"/>
                <w:b/>
                <w:sz w:val="24"/>
                <w:szCs w:val="24"/>
              </w:rPr>
            </w:pPr>
            <w:r w:rsidRPr="00CE1F72">
              <w:rPr>
                <w:rFonts w:asciiTheme="minorHAnsi" w:hAnsiTheme="minorHAnsi" w:cs="Calibri"/>
                <w:b/>
                <w:sz w:val="24"/>
                <w:szCs w:val="24"/>
              </w:rPr>
              <w:t>Resolution 774 (WRC</w:t>
            </w:r>
            <w:r w:rsidRPr="00CE1F72">
              <w:rPr>
                <w:rFonts w:asciiTheme="minorHAnsi" w:hAnsiTheme="minorHAnsi" w:cs="Calibri"/>
                <w:b/>
                <w:sz w:val="24"/>
                <w:szCs w:val="24"/>
              </w:rPr>
              <w:noBreakHyphen/>
              <w:t>19)</w:t>
            </w:r>
          </w:p>
          <w:p w14:paraId="0FD234D6" w14:textId="1A528A94" w:rsidR="00E32966" w:rsidRPr="00CE1F72" w:rsidRDefault="00307098" w:rsidP="00307098">
            <w:pPr>
              <w:pStyle w:val="NormalWeb"/>
              <w:jc w:val="both"/>
              <w:rPr>
                <w:rFonts w:asciiTheme="minorHAnsi" w:hAnsiTheme="minorHAnsi"/>
                <w:i/>
                <w:sz w:val="24"/>
                <w:szCs w:val="24"/>
              </w:rPr>
            </w:pPr>
            <w:r w:rsidRPr="00CE1F72">
              <w:rPr>
                <w:rFonts w:asciiTheme="minorHAnsi" w:hAnsiTheme="minorHAnsi" w:cs="Calibri"/>
                <w:sz w:val="24"/>
                <w:szCs w:val="24"/>
              </w:rPr>
              <w:t>Studies on technical and operational measures to be applied in the frequency band 1240-1300 MHz to ensure the protection</w:t>
            </w:r>
          </w:p>
        </w:tc>
      </w:tr>
      <w:tr w:rsidR="00E32966" w:rsidRPr="00CE1F72" w14:paraId="04CA2700" w14:textId="77777777" w:rsidTr="007D5152">
        <w:tc>
          <w:tcPr>
            <w:tcW w:w="9350" w:type="dxa"/>
          </w:tcPr>
          <w:p w14:paraId="0BCE4F70" w14:textId="77777777" w:rsidR="00E32966" w:rsidRPr="00CE1F72" w:rsidRDefault="00E32966" w:rsidP="007D5152">
            <w:pPr>
              <w:spacing w:after="0" w:line="240" w:lineRule="auto"/>
              <w:rPr>
                <w:rFonts w:cs="Calibri"/>
                <w:sz w:val="24"/>
                <w:szCs w:val="24"/>
              </w:rPr>
            </w:pPr>
            <w:r w:rsidRPr="00CE1F72">
              <w:rPr>
                <w:rFonts w:cs="Calibri"/>
                <w:b/>
                <w:i/>
                <w:color w:val="4F81BD"/>
                <w:spacing w:val="60"/>
                <w:sz w:val="24"/>
                <w:szCs w:val="24"/>
              </w:rPr>
              <w:t>Part B: Key Elements – the notables</w:t>
            </w:r>
          </w:p>
        </w:tc>
      </w:tr>
      <w:tr w:rsidR="00E32966" w:rsidRPr="00CE1F72" w14:paraId="7FB9712C" w14:textId="77777777" w:rsidTr="007D5152">
        <w:trPr>
          <w:trHeight w:val="638"/>
        </w:trPr>
        <w:tc>
          <w:tcPr>
            <w:tcW w:w="9350" w:type="dxa"/>
          </w:tcPr>
          <w:p w14:paraId="0AD30FF3" w14:textId="2C94D87F" w:rsidR="00801BAF" w:rsidRPr="00CE1F72" w:rsidRDefault="00801BAF" w:rsidP="00801BAF">
            <w:pPr>
              <w:widowControl w:val="0"/>
              <w:autoSpaceDE w:val="0"/>
              <w:autoSpaceDN w:val="0"/>
              <w:adjustRightInd w:val="0"/>
              <w:spacing w:after="240" w:line="260" w:lineRule="atLeast"/>
              <w:rPr>
                <w:rFonts w:cs="Times Roman"/>
                <w:color w:val="000000"/>
                <w:sz w:val="24"/>
                <w:szCs w:val="24"/>
              </w:rPr>
            </w:pPr>
            <w:r w:rsidRPr="00CE1F72">
              <w:rPr>
                <w:rFonts w:cs="Times New Roman"/>
                <w:color w:val="000000"/>
                <w:sz w:val="24"/>
                <w:szCs w:val="24"/>
              </w:rPr>
              <w:t>RNSS systems using the frequency band 1 240-1 300 MHz are operational, or becoming operational, in various parts of the world, with the aim of supporting a wide range of new satellite positioning services, for example enhanced accuracy and position authentication.</w:t>
            </w:r>
          </w:p>
          <w:p w14:paraId="611BBB15" w14:textId="77777777" w:rsidR="00E32966" w:rsidRPr="00CE1F72" w:rsidRDefault="00801BAF" w:rsidP="007D5152">
            <w:pPr>
              <w:jc w:val="both"/>
              <w:rPr>
                <w:rFonts w:cs="Times New Roman"/>
                <w:color w:val="000000"/>
                <w:sz w:val="24"/>
                <w:szCs w:val="24"/>
              </w:rPr>
            </w:pPr>
            <w:r w:rsidRPr="00CE1F72">
              <w:rPr>
                <w:rFonts w:cs="Times New Roman"/>
                <w:color w:val="000000"/>
                <w:sz w:val="24"/>
                <w:szCs w:val="24"/>
              </w:rPr>
              <w:t>Some cases of harmful interference caused by emissions in the amateur service into RNSS (space-to-Earth) receivers have occurred, and resulted in investigations and in instructions to the operator of the interfering station to cease transmissions.</w:t>
            </w:r>
          </w:p>
          <w:p w14:paraId="01802840" w14:textId="77777777" w:rsidR="00801BAF" w:rsidRPr="00CE1F72" w:rsidRDefault="00801BAF" w:rsidP="007D5152">
            <w:pPr>
              <w:jc w:val="both"/>
              <w:rPr>
                <w:rFonts w:cs="Times New Roman"/>
                <w:color w:val="000000"/>
                <w:sz w:val="24"/>
                <w:szCs w:val="24"/>
              </w:rPr>
            </w:pPr>
            <w:r w:rsidRPr="00CE1F72">
              <w:rPr>
                <w:rFonts w:cs="Times New Roman"/>
                <w:color w:val="000000"/>
                <w:sz w:val="24"/>
                <w:szCs w:val="24"/>
              </w:rPr>
              <w:t>The number of RNSS receivers in the frequency band 1 240-1 300 MHz is currently limited in certain regions, but will increase dramatically in the near future with the ubiquitous deployment of receivers used in mass-market applications</w:t>
            </w:r>
            <w:r w:rsidR="000B44EA" w:rsidRPr="00CE1F72">
              <w:rPr>
                <w:rFonts w:cs="Times New Roman"/>
                <w:color w:val="000000"/>
                <w:sz w:val="24"/>
                <w:szCs w:val="24"/>
              </w:rPr>
              <w:t>.</w:t>
            </w:r>
          </w:p>
          <w:p w14:paraId="69265C8D" w14:textId="6A8C08C2" w:rsidR="000B44EA" w:rsidRPr="00CE1F72" w:rsidRDefault="000B44EA" w:rsidP="007D5152">
            <w:pPr>
              <w:jc w:val="both"/>
              <w:rPr>
                <w:b/>
                <w:sz w:val="24"/>
                <w:szCs w:val="24"/>
              </w:rPr>
            </w:pPr>
            <w:r w:rsidRPr="00CE1F72">
              <w:rPr>
                <w:rFonts w:cs="Times New Roman"/>
                <w:color w:val="000000"/>
                <w:sz w:val="24"/>
                <w:szCs w:val="24"/>
              </w:rPr>
              <w:lastRenderedPageBreak/>
              <w:t xml:space="preserve">The amateur service in the frequency band 1 240-1 300 MHz is currently used for amateur voice, data and image transmission in several countries in Europe and around the globe, and may transmit a variety of emission types including wideband, continuous and/or high equivalent </w:t>
            </w:r>
            <w:proofErr w:type="spellStart"/>
            <w:r w:rsidR="00532BAC" w:rsidRPr="00CE1F72">
              <w:rPr>
                <w:rFonts w:cs="Times New Roman"/>
                <w:color w:val="000000"/>
                <w:sz w:val="24"/>
                <w:szCs w:val="24"/>
              </w:rPr>
              <w:t>isotopically</w:t>
            </w:r>
            <w:proofErr w:type="spellEnd"/>
            <w:r w:rsidRPr="00CE1F72">
              <w:rPr>
                <w:rFonts w:cs="Times New Roman"/>
                <w:color w:val="000000"/>
                <w:sz w:val="24"/>
                <w:szCs w:val="24"/>
              </w:rPr>
              <w:t xml:space="preserve"> radiated power (</w:t>
            </w:r>
            <w:proofErr w:type="spellStart"/>
            <w:r w:rsidRPr="00CE1F72">
              <w:rPr>
                <w:rFonts w:cs="Times New Roman"/>
                <w:color w:val="000000"/>
                <w:sz w:val="24"/>
                <w:szCs w:val="24"/>
              </w:rPr>
              <w:t>e.i.r.p</w:t>
            </w:r>
            <w:proofErr w:type="spellEnd"/>
            <w:r w:rsidRPr="00CE1F72">
              <w:rPr>
                <w:rFonts w:cs="Times New Roman"/>
                <w:color w:val="000000"/>
                <w:sz w:val="24"/>
                <w:szCs w:val="24"/>
              </w:rPr>
              <w:t>.) transmissions.</w:t>
            </w:r>
          </w:p>
        </w:tc>
      </w:tr>
      <w:tr w:rsidR="00E32966" w:rsidRPr="00CE1F72" w14:paraId="5B8F1FC0" w14:textId="77777777" w:rsidTr="007D5152">
        <w:tc>
          <w:tcPr>
            <w:tcW w:w="9350" w:type="dxa"/>
          </w:tcPr>
          <w:p w14:paraId="2E4DCC26" w14:textId="77777777" w:rsidR="00E32966" w:rsidRPr="00CE1F72" w:rsidRDefault="00E32966" w:rsidP="007D5152">
            <w:pPr>
              <w:spacing w:after="0" w:line="240" w:lineRule="auto"/>
              <w:rPr>
                <w:rFonts w:cs="Calibri"/>
                <w:b/>
                <w:i/>
                <w:color w:val="4F81BD"/>
                <w:spacing w:val="60"/>
                <w:sz w:val="24"/>
                <w:szCs w:val="24"/>
              </w:rPr>
            </w:pPr>
            <w:r w:rsidRPr="00CE1F72">
              <w:rPr>
                <w:rFonts w:cs="Calibri"/>
                <w:b/>
                <w:i/>
                <w:color w:val="4F81BD"/>
                <w:spacing w:val="60"/>
                <w:sz w:val="24"/>
                <w:szCs w:val="24"/>
              </w:rPr>
              <w:lastRenderedPageBreak/>
              <w:t>Part C: Current Status of Band</w:t>
            </w:r>
          </w:p>
          <w:p w14:paraId="0837B107" w14:textId="77777777" w:rsidR="00BA1100" w:rsidRPr="00CE1F72" w:rsidRDefault="00BA1100" w:rsidP="007D5152">
            <w:pPr>
              <w:spacing w:after="0" w:line="240" w:lineRule="auto"/>
              <w:rPr>
                <w:rFonts w:cs="Calibri"/>
                <w:sz w:val="24"/>
                <w:szCs w:val="24"/>
              </w:rPr>
            </w:pPr>
          </w:p>
        </w:tc>
      </w:tr>
      <w:tr w:rsidR="00E32966" w:rsidRPr="00CE1F72" w14:paraId="028D4508" w14:textId="77777777" w:rsidTr="00C22507">
        <w:trPr>
          <w:trHeight w:val="558"/>
        </w:trPr>
        <w:tc>
          <w:tcPr>
            <w:tcW w:w="9350" w:type="dxa"/>
          </w:tcPr>
          <w:tbl>
            <w:tblPr>
              <w:tblW w:w="9299" w:type="dxa"/>
              <w:jc w:val="center"/>
              <w:tblCellMar>
                <w:left w:w="107" w:type="dxa"/>
                <w:right w:w="107" w:type="dxa"/>
              </w:tblCellMar>
              <w:tblLook w:val="04A0" w:firstRow="1" w:lastRow="0" w:firstColumn="1" w:lastColumn="0" w:noHBand="0" w:noVBand="1"/>
            </w:tblPr>
            <w:tblGrid>
              <w:gridCol w:w="3099"/>
              <w:gridCol w:w="3100"/>
              <w:gridCol w:w="3100"/>
            </w:tblGrid>
            <w:tr w:rsidR="006508F8" w:rsidRPr="00CE1F72" w14:paraId="5FBB9BC5" w14:textId="77777777" w:rsidTr="0078047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2ABB140" w14:textId="77777777" w:rsidR="006508F8" w:rsidRPr="00CE1F72" w:rsidRDefault="006508F8" w:rsidP="00780478">
                  <w:pPr>
                    <w:pStyle w:val="Tablehead"/>
                    <w:rPr>
                      <w:rFonts w:asciiTheme="minorHAnsi" w:hAnsiTheme="minorHAnsi" w:cs="Calibri"/>
                      <w:sz w:val="24"/>
                      <w:szCs w:val="24"/>
                    </w:rPr>
                  </w:pPr>
                  <w:r w:rsidRPr="00CE1F72">
                    <w:rPr>
                      <w:rFonts w:asciiTheme="minorHAnsi" w:hAnsiTheme="minorHAnsi" w:cs="Calibri"/>
                      <w:sz w:val="24"/>
                      <w:szCs w:val="24"/>
                    </w:rPr>
                    <w:t>Allocation to services</w:t>
                  </w:r>
                </w:p>
              </w:tc>
            </w:tr>
            <w:tr w:rsidR="006508F8" w:rsidRPr="00CE1F72" w14:paraId="6CB47179" w14:textId="77777777" w:rsidTr="00780478">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3B53C542" w14:textId="77777777" w:rsidR="006508F8" w:rsidRPr="00CE1F72" w:rsidRDefault="006508F8" w:rsidP="00780478">
                  <w:pPr>
                    <w:pStyle w:val="Tablehead"/>
                    <w:rPr>
                      <w:rFonts w:asciiTheme="minorHAnsi" w:hAnsiTheme="minorHAnsi" w:cs="Calibri"/>
                      <w:sz w:val="24"/>
                      <w:szCs w:val="24"/>
                    </w:rPr>
                  </w:pPr>
                  <w:r w:rsidRPr="00CE1F72">
                    <w:rPr>
                      <w:rFonts w:asciiTheme="minorHAnsi" w:hAnsiTheme="minorHAnsi" w:cs="Calibri"/>
                      <w:sz w:val="24"/>
                      <w:szCs w:val="24"/>
                    </w:rPr>
                    <w:t>Region 1</w:t>
                  </w:r>
                </w:p>
              </w:tc>
              <w:tc>
                <w:tcPr>
                  <w:tcW w:w="3100" w:type="dxa"/>
                  <w:tcBorders>
                    <w:top w:val="single" w:sz="4" w:space="0" w:color="auto"/>
                    <w:left w:val="single" w:sz="6" w:space="0" w:color="auto"/>
                    <w:bottom w:val="single" w:sz="6" w:space="0" w:color="auto"/>
                    <w:right w:val="single" w:sz="6" w:space="0" w:color="auto"/>
                  </w:tcBorders>
                  <w:hideMark/>
                </w:tcPr>
                <w:p w14:paraId="17C35603" w14:textId="77777777" w:rsidR="006508F8" w:rsidRPr="00CE1F72" w:rsidRDefault="006508F8" w:rsidP="00780478">
                  <w:pPr>
                    <w:pStyle w:val="Tablehead"/>
                    <w:rPr>
                      <w:rFonts w:asciiTheme="minorHAnsi" w:hAnsiTheme="minorHAnsi" w:cs="Calibri"/>
                      <w:sz w:val="24"/>
                      <w:szCs w:val="24"/>
                    </w:rPr>
                  </w:pPr>
                  <w:r w:rsidRPr="00CE1F72">
                    <w:rPr>
                      <w:rFonts w:asciiTheme="minorHAnsi" w:hAnsiTheme="minorHAnsi" w:cs="Calibri"/>
                      <w:sz w:val="24"/>
                      <w:szCs w:val="24"/>
                    </w:rPr>
                    <w:t>Region 2</w:t>
                  </w:r>
                </w:p>
              </w:tc>
              <w:tc>
                <w:tcPr>
                  <w:tcW w:w="3100" w:type="dxa"/>
                  <w:tcBorders>
                    <w:top w:val="single" w:sz="4" w:space="0" w:color="auto"/>
                    <w:left w:val="single" w:sz="6" w:space="0" w:color="auto"/>
                    <w:bottom w:val="single" w:sz="6" w:space="0" w:color="auto"/>
                    <w:right w:val="single" w:sz="6" w:space="0" w:color="auto"/>
                  </w:tcBorders>
                  <w:hideMark/>
                </w:tcPr>
                <w:p w14:paraId="3BC76D2F" w14:textId="77777777" w:rsidR="006508F8" w:rsidRPr="00CE1F72" w:rsidRDefault="006508F8" w:rsidP="00780478">
                  <w:pPr>
                    <w:pStyle w:val="Tablehead"/>
                    <w:rPr>
                      <w:rFonts w:asciiTheme="minorHAnsi" w:hAnsiTheme="minorHAnsi" w:cs="Calibri"/>
                      <w:sz w:val="24"/>
                      <w:szCs w:val="24"/>
                    </w:rPr>
                  </w:pPr>
                  <w:r w:rsidRPr="00CE1F72">
                    <w:rPr>
                      <w:rFonts w:asciiTheme="minorHAnsi" w:hAnsiTheme="minorHAnsi" w:cs="Calibri"/>
                      <w:sz w:val="24"/>
                      <w:szCs w:val="24"/>
                    </w:rPr>
                    <w:t>Region 3</w:t>
                  </w:r>
                </w:p>
              </w:tc>
            </w:tr>
            <w:tr w:rsidR="006508F8" w:rsidRPr="00CE1F72" w14:paraId="2FD6AED4" w14:textId="77777777" w:rsidTr="00780478">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1722125" w14:textId="77777777" w:rsidR="006508F8" w:rsidRPr="00CE1F72" w:rsidRDefault="006508F8" w:rsidP="00780478">
                  <w:pPr>
                    <w:pStyle w:val="TableTextS5"/>
                    <w:rPr>
                      <w:rFonts w:asciiTheme="minorHAnsi" w:hAnsiTheme="minorHAnsi" w:cs="Calibri"/>
                      <w:color w:val="000000"/>
                      <w:sz w:val="24"/>
                      <w:szCs w:val="24"/>
                      <w:lang w:val="en-AU"/>
                    </w:rPr>
                  </w:pPr>
                  <w:r w:rsidRPr="00CE1F72">
                    <w:rPr>
                      <w:rStyle w:val="Tablefreq"/>
                      <w:rFonts w:asciiTheme="minorHAnsi" w:hAnsiTheme="minorHAnsi" w:cs="Calibri"/>
                      <w:sz w:val="24"/>
                      <w:szCs w:val="24"/>
                    </w:rPr>
                    <w:t>1 240-1 300</w:t>
                  </w:r>
                  <w:r w:rsidRPr="00CE1F72">
                    <w:rPr>
                      <w:rFonts w:asciiTheme="minorHAnsi" w:hAnsiTheme="minorHAnsi" w:cs="Calibri"/>
                      <w:color w:val="000000"/>
                      <w:sz w:val="24"/>
                      <w:szCs w:val="24"/>
                      <w:lang w:val="en-AU"/>
                    </w:rPr>
                    <w:tab/>
                    <w:t>EARTH EXPLORATION-SATELLITE (active)</w:t>
                  </w:r>
                </w:p>
                <w:p w14:paraId="726E81BF" w14:textId="77777777" w:rsidR="006508F8" w:rsidRPr="00CE1F72" w:rsidRDefault="006508F8" w:rsidP="00780478">
                  <w:pPr>
                    <w:pStyle w:val="TableTextS5"/>
                    <w:rPr>
                      <w:rFonts w:asciiTheme="minorHAnsi" w:hAnsiTheme="minorHAnsi" w:cs="Calibri"/>
                      <w:color w:val="000000"/>
                      <w:sz w:val="24"/>
                      <w:szCs w:val="24"/>
                      <w:lang w:val="en-AU"/>
                    </w:rPr>
                  </w:pP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t>RADIOLOCATION</w:t>
                  </w:r>
                </w:p>
                <w:p w14:paraId="14747F84" w14:textId="77777777" w:rsidR="006508F8" w:rsidRPr="00CE1F72" w:rsidRDefault="006508F8" w:rsidP="00780478">
                  <w:pPr>
                    <w:pStyle w:val="TableTextS5"/>
                    <w:rPr>
                      <w:rFonts w:asciiTheme="minorHAnsi" w:hAnsiTheme="minorHAnsi" w:cs="Calibri"/>
                      <w:color w:val="000000"/>
                      <w:sz w:val="24"/>
                      <w:szCs w:val="24"/>
                      <w:lang w:val="en-US"/>
                    </w:rPr>
                  </w:pPr>
                  <w:r w:rsidRPr="00CE1F72">
                    <w:rPr>
                      <w:rFonts w:asciiTheme="minorHAnsi" w:hAnsiTheme="minorHAnsi" w:cs="Calibri"/>
                      <w:color w:val="000000"/>
                      <w:sz w:val="24"/>
                      <w:szCs w:val="24"/>
                      <w:lang w:val="en-US"/>
                    </w:rPr>
                    <w:tab/>
                  </w:r>
                  <w:r w:rsidRPr="00CE1F72">
                    <w:rPr>
                      <w:rFonts w:asciiTheme="minorHAnsi" w:hAnsiTheme="minorHAnsi" w:cs="Calibri"/>
                      <w:color w:val="000000"/>
                      <w:sz w:val="24"/>
                      <w:szCs w:val="24"/>
                      <w:lang w:val="en-US"/>
                    </w:rPr>
                    <w:tab/>
                  </w:r>
                  <w:r w:rsidRPr="00CE1F72">
                    <w:rPr>
                      <w:rFonts w:asciiTheme="minorHAnsi" w:hAnsiTheme="minorHAnsi" w:cs="Calibri"/>
                      <w:color w:val="000000"/>
                      <w:sz w:val="24"/>
                      <w:szCs w:val="24"/>
                      <w:lang w:val="en-US"/>
                    </w:rPr>
                    <w:tab/>
                  </w:r>
                  <w:r w:rsidRPr="00CE1F72">
                    <w:rPr>
                      <w:rFonts w:asciiTheme="minorHAnsi" w:hAnsiTheme="minorHAnsi" w:cs="Calibri"/>
                      <w:color w:val="000000"/>
                      <w:sz w:val="24"/>
                      <w:szCs w:val="24"/>
                      <w:lang w:val="en-US"/>
                    </w:rPr>
                    <w:tab/>
                    <w:t>RADIONAVIGATION-SATELLITE (space-to-Earth)</w:t>
                  </w:r>
                </w:p>
                <w:p w14:paraId="544C99A2" w14:textId="77777777" w:rsidR="006508F8" w:rsidRPr="00CE1F72" w:rsidRDefault="006508F8" w:rsidP="00780478">
                  <w:pPr>
                    <w:pStyle w:val="TableTextS5"/>
                    <w:rPr>
                      <w:rFonts w:asciiTheme="minorHAnsi" w:hAnsiTheme="minorHAnsi" w:cs="Calibri"/>
                      <w:color w:val="000000"/>
                      <w:sz w:val="24"/>
                      <w:szCs w:val="24"/>
                      <w:lang w:val="en-US"/>
                    </w:rPr>
                  </w:pPr>
                  <w:r w:rsidRPr="00CE1F72">
                    <w:rPr>
                      <w:rFonts w:asciiTheme="minorHAnsi" w:hAnsiTheme="minorHAnsi" w:cs="Calibri"/>
                      <w:color w:val="000000"/>
                      <w:sz w:val="24"/>
                      <w:szCs w:val="24"/>
                      <w:lang w:val="en-US"/>
                    </w:rPr>
                    <w:t xml:space="preserve">                                                  (</w:t>
                  </w:r>
                  <w:proofErr w:type="gramStart"/>
                  <w:r w:rsidRPr="00CE1F72">
                    <w:rPr>
                      <w:rFonts w:asciiTheme="minorHAnsi" w:hAnsiTheme="minorHAnsi" w:cs="Calibri"/>
                      <w:color w:val="000000"/>
                      <w:sz w:val="24"/>
                      <w:szCs w:val="24"/>
                      <w:lang w:val="en-US"/>
                    </w:rPr>
                    <w:t>space</w:t>
                  </w:r>
                  <w:proofErr w:type="gramEnd"/>
                  <w:r w:rsidRPr="00CE1F72">
                    <w:rPr>
                      <w:rFonts w:asciiTheme="minorHAnsi" w:hAnsiTheme="minorHAnsi" w:cs="Calibri"/>
                      <w:color w:val="000000"/>
                      <w:sz w:val="24"/>
                      <w:szCs w:val="24"/>
                      <w:lang w:val="en-US"/>
                    </w:rPr>
                    <w:t>-to-space)</w:t>
                  </w:r>
                </w:p>
                <w:p w14:paraId="19AEBBEA" w14:textId="77777777" w:rsidR="006508F8" w:rsidRPr="00CE1F72" w:rsidRDefault="006508F8" w:rsidP="00780478">
                  <w:pPr>
                    <w:pStyle w:val="TableTextS5"/>
                    <w:rPr>
                      <w:rFonts w:asciiTheme="minorHAnsi" w:hAnsiTheme="minorHAnsi" w:cs="Calibri"/>
                      <w:color w:val="000000"/>
                      <w:sz w:val="24"/>
                      <w:szCs w:val="24"/>
                      <w:lang w:val="en-US"/>
                    </w:rPr>
                  </w:pPr>
                  <w:r w:rsidRPr="00CE1F72">
                    <w:rPr>
                      <w:rFonts w:asciiTheme="minorHAnsi" w:hAnsiTheme="minorHAnsi" w:cs="Calibri"/>
                      <w:color w:val="000000"/>
                      <w:sz w:val="24"/>
                      <w:szCs w:val="24"/>
                      <w:lang w:val="en-US"/>
                    </w:rPr>
                    <w:t xml:space="preserve"> </w:t>
                  </w:r>
                  <w:r w:rsidRPr="00CE1F72">
                    <w:rPr>
                      <w:rFonts w:asciiTheme="minorHAnsi" w:hAnsiTheme="minorHAnsi" w:cs="Calibri"/>
                      <w:color w:val="000000"/>
                      <w:sz w:val="24"/>
                      <w:szCs w:val="24"/>
                      <w:lang w:val="en-US"/>
                    </w:rPr>
                    <w:tab/>
                  </w:r>
                  <w:r w:rsidRPr="00CE1F72">
                    <w:rPr>
                      <w:rFonts w:asciiTheme="minorHAnsi" w:hAnsiTheme="minorHAnsi" w:cs="Calibri"/>
                      <w:color w:val="000000"/>
                      <w:sz w:val="24"/>
                      <w:szCs w:val="24"/>
                      <w:lang w:val="en-US"/>
                    </w:rPr>
                    <w:tab/>
                  </w:r>
                  <w:r w:rsidRPr="00CE1F72">
                    <w:rPr>
                      <w:rFonts w:asciiTheme="minorHAnsi" w:hAnsiTheme="minorHAnsi" w:cs="Calibri"/>
                      <w:color w:val="000000"/>
                      <w:sz w:val="24"/>
                      <w:szCs w:val="24"/>
                      <w:lang w:val="en-US"/>
                    </w:rPr>
                    <w:tab/>
                  </w:r>
                  <w:r w:rsidRPr="00CE1F72">
                    <w:rPr>
                      <w:rFonts w:asciiTheme="minorHAnsi" w:hAnsiTheme="minorHAnsi" w:cs="Calibri"/>
                      <w:color w:val="000000"/>
                      <w:sz w:val="24"/>
                      <w:szCs w:val="24"/>
                      <w:lang w:val="en-US"/>
                    </w:rPr>
                    <w:tab/>
                  </w:r>
                  <w:r w:rsidRPr="00CE1F72">
                    <w:rPr>
                      <w:rStyle w:val="Artref"/>
                      <w:rFonts w:asciiTheme="minorHAnsi" w:hAnsiTheme="minorHAnsi" w:cs="Calibri"/>
                      <w:color w:val="000000"/>
                      <w:sz w:val="24"/>
                      <w:szCs w:val="24"/>
                    </w:rPr>
                    <w:t>5.328B</w:t>
                  </w:r>
                  <w:r w:rsidRPr="00CE1F72">
                    <w:rPr>
                      <w:rFonts w:asciiTheme="minorHAnsi" w:hAnsiTheme="minorHAnsi" w:cs="Calibri"/>
                      <w:color w:val="000000"/>
                      <w:sz w:val="24"/>
                      <w:szCs w:val="24"/>
                      <w:lang w:val="en-US"/>
                    </w:rPr>
                    <w:t xml:space="preserve"> 5.329</w:t>
                  </w:r>
                  <w:r w:rsidRPr="00CE1F72">
                    <w:rPr>
                      <w:rFonts w:asciiTheme="minorHAnsi" w:hAnsiTheme="minorHAnsi" w:cs="Calibri"/>
                      <w:color w:val="000000"/>
                      <w:sz w:val="24"/>
                      <w:szCs w:val="24"/>
                    </w:rPr>
                    <w:t xml:space="preserve"> 5.329A</w:t>
                  </w:r>
                </w:p>
                <w:p w14:paraId="5F6BAE3D" w14:textId="77777777" w:rsidR="006508F8" w:rsidRPr="00CE1F72" w:rsidRDefault="006508F8" w:rsidP="00780478">
                  <w:pPr>
                    <w:pStyle w:val="TableTextS5"/>
                    <w:rPr>
                      <w:rFonts w:asciiTheme="minorHAnsi" w:hAnsiTheme="minorHAnsi" w:cs="Calibri"/>
                      <w:color w:val="000000"/>
                      <w:sz w:val="24"/>
                      <w:szCs w:val="24"/>
                      <w:lang w:val="en-AU"/>
                    </w:rPr>
                  </w:pP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t>SPACE RESEARCH (active)</w:t>
                  </w:r>
                </w:p>
                <w:p w14:paraId="410836C6" w14:textId="77777777" w:rsidR="006508F8" w:rsidRPr="00CE1F72" w:rsidRDefault="006508F8" w:rsidP="00780478">
                  <w:pPr>
                    <w:pStyle w:val="TableTextS5"/>
                    <w:rPr>
                      <w:rFonts w:asciiTheme="minorHAnsi" w:hAnsiTheme="minorHAnsi" w:cs="Calibri"/>
                      <w:color w:val="000000"/>
                      <w:sz w:val="24"/>
                      <w:szCs w:val="24"/>
                      <w:lang w:val="en-AU"/>
                    </w:rPr>
                  </w:pP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t>Amateur</w:t>
                  </w:r>
                </w:p>
                <w:p w14:paraId="732A10E2" w14:textId="77777777" w:rsidR="006508F8" w:rsidRPr="00CE1F72" w:rsidRDefault="006508F8" w:rsidP="00780478">
                  <w:pPr>
                    <w:pStyle w:val="TableTextS5"/>
                    <w:rPr>
                      <w:rFonts w:asciiTheme="minorHAnsi" w:hAnsiTheme="minorHAnsi" w:cs="Calibri"/>
                      <w:color w:val="000000"/>
                      <w:sz w:val="24"/>
                      <w:szCs w:val="24"/>
                      <w:lang w:val="en-AU"/>
                    </w:rPr>
                  </w:pP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r>
                  <w:r w:rsidRPr="00CE1F72">
                    <w:rPr>
                      <w:rFonts w:asciiTheme="minorHAnsi" w:hAnsiTheme="minorHAnsi" w:cs="Calibri"/>
                      <w:color w:val="000000"/>
                      <w:sz w:val="24"/>
                      <w:szCs w:val="24"/>
                      <w:lang w:val="en-AU"/>
                    </w:rPr>
                    <w:tab/>
                  </w:r>
                  <w:r w:rsidRPr="00CE1F72">
                    <w:rPr>
                      <w:rStyle w:val="Artref"/>
                      <w:rFonts w:asciiTheme="minorHAnsi" w:hAnsiTheme="minorHAnsi" w:cs="Calibri"/>
                      <w:color w:val="000000"/>
                      <w:sz w:val="24"/>
                      <w:szCs w:val="24"/>
                    </w:rPr>
                    <w:t>5.282</w:t>
                  </w:r>
                  <w:r w:rsidRPr="00CE1F72">
                    <w:rPr>
                      <w:rFonts w:asciiTheme="minorHAnsi" w:hAnsiTheme="minorHAnsi" w:cs="Calibri"/>
                      <w:color w:val="000000"/>
                      <w:sz w:val="24"/>
                      <w:szCs w:val="24"/>
                    </w:rPr>
                    <w:t xml:space="preserve"> 5.330 5.331 5.332 5.335 5</w:t>
                  </w:r>
                  <w:r w:rsidRPr="00CE1F72">
                    <w:rPr>
                      <w:rStyle w:val="Artref"/>
                      <w:rFonts w:asciiTheme="minorHAnsi" w:hAnsiTheme="minorHAnsi" w:cs="Calibri"/>
                      <w:color w:val="000000"/>
                      <w:sz w:val="24"/>
                      <w:szCs w:val="24"/>
                    </w:rPr>
                    <w:t>.335A</w:t>
                  </w:r>
                </w:p>
              </w:tc>
            </w:tr>
          </w:tbl>
          <w:p w14:paraId="564165F1" w14:textId="77777777" w:rsidR="006508F8" w:rsidRPr="00CE1F72" w:rsidRDefault="006508F8" w:rsidP="006508F8">
            <w:pPr>
              <w:spacing w:after="0" w:line="240" w:lineRule="auto"/>
              <w:jc w:val="both"/>
              <w:rPr>
                <w:rFonts w:cs="Calibri"/>
                <w:sz w:val="24"/>
                <w:szCs w:val="24"/>
              </w:rPr>
            </w:pPr>
          </w:p>
          <w:p w14:paraId="10A11DDA" w14:textId="77777777" w:rsidR="006508F8" w:rsidRPr="00CE1F72" w:rsidRDefault="006508F8" w:rsidP="004D791F">
            <w:pPr>
              <w:numPr>
                <w:ilvl w:val="0"/>
                <w:numId w:val="35"/>
              </w:numPr>
              <w:spacing w:after="0" w:line="240" w:lineRule="auto"/>
              <w:jc w:val="both"/>
              <w:rPr>
                <w:rFonts w:cs="Calibri"/>
                <w:sz w:val="24"/>
                <w:szCs w:val="24"/>
              </w:rPr>
            </w:pPr>
            <w:r w:rsidRPr="00CE1F72">
              <w:rPr>
                <w:rFonts w:cs="Calibri"/>
                <w:sz w:val="24"/>
                <w:szCs w:val="24"/>
              </w:rPr>
              <w:t>The frequency band 1 240-1 300 MHz is allocated worldwide to the RNSS on a primary basis;</w:t>
            </w:r>
          </w:p>
          <w:p w14:paraId="1002FA08" w14:textId="77777777" w:rsidR="006508F8" w:rsidRPr="00CE1F72" w:rsidRDefault="006508F8" w:rsidP="004D791F">
            <w:pPr>
              <w:numPr>
                <w:ilvl w:val="0"/>
                <w:numId w:val="35"/>
              </w:numPr>
              <w:spacing w:after="0" w:line="240" w:lineRule="auto"/>
              <w:jc w:val="both"/>
              <w:rPr>
                <w:rFonts w:cs="Calibri"/>
                <w:sz w:val="24"/>
                <w:szCs w:val="24"/>
              </w:rPr>
            </w:pPr>
            <w:r w:rsidRPr="00CE1F72">
              <w:rPr>
                <w:rFonts w:cs="Calibri"/>
                <w:sz w:val="24"/>
                <w:szCs w:val="24"/>
              </w:rPr>
              <w:t>The frequency band 1 240-1 300 MHz is allocated worldwide to the amateur service on a secondary basis;</w:t>
            </w:r>
          </w:p>
          <w:p w14:paraId="5D3EC378" w14:textId="77777777" w:rsidR="006508F8" w:rsidRPr="00CE1F72" w:rsidRDefault="006508F8" w:rsidP="004D791F">
            <w:pPr>
              <w:numPr>
                <w:ilvl w:val="0"/>
                <w:numId w:val="35"/>
              </w:numPr>
              <w:spacing w:after="0" w:line="240" w:lineRule="auto"/>
              <w:jc w:val="both"/>
              <w:rPr>
                <w:rFonts w:cs="Calibri"/>
                <w:sz w:val="24"/>
                <w:szCs w:val="24"/>
              </w:rPr>
            </w:pPr>
            <w:r w:rsidRPr="00CE1F72">
              <w:rPr>
                <w:rFonts w:cs="Calibri"/>
                <w:sz w:val="24"/>
                <w:szCs w:val="24"/>
              </w:rPr>
              <w:t>The amateur-satellite service (Earth-to-space) may operate in the frequency band 1 260-1 270 MHz under No. 5.282;</w:t>
            </w:r>
          </w:p>
          <w:p w14:paraId="11C9B764" w14:textId="6B260F9A" w:rsidR="00E32966" w:rsidRPr="00CE1F72" w:rsidRDefault="00E32966" w:rsidP="007D5152">
            <w:pPr>
              <w:jc w:val="both"/>
              <w:rPr>
                <w:sz w:val="24"/>
                <w:szCs w:val="24"/>
              </w:rPr>
            </w:pPr>
          </w:p>
        </w:tc>
      </w:tr>
      <w:tr w:rsidR="00E32966" w:rsidRPr="00CE1F72" w14:paraId="493C045A" w14:textId="77777777" w:rsidTr="007D5152">
        <w:tc>
          <w:tcPr>
            <w:tcW w:w="9350" w:type="dxa"/>
          </w:tcPr>
          <w:p w14:paraId="009E053F" w14:textId="77777777" w:rsidR="00E32966" w:rsidRPr="00CE1F72" w:rsidRDefault="00E32966" w:rsidP="007D5152">
            <w:pPr>
              <w:spacing w:after="0" w:line="240" w:lineRule="auto"/>
              <w:rPr>
                <w:rFonts w:cs="Calibri"/>
                <w:i/>
                <w:sz w:val="24"/>
                <w:szCs w:val="24"/>
              </w:rPr>
            </w:pPr>
            <w:r w:rsidRPr="00CE1F72">
              <w:rPr>
                <w:rFonts w:cs="Calibri"/>
                <w:b/>
                <w:i/>
                <w:color w:val="4F81BD"/>
                <w:spacing w:val="60"/>
                <w:sz w:val="24"/>
                <w:szCs w:val="24"/>
              </w:rPr>
              <w:t>Part D: Conclusion of the results of studies, if any</w:t>
            </w:r>
          </w:p>
        </w:tc>
      </w:tr>
      <w:tr w:rsidR="00E32966" w:rsidRPr="00CE1F72" w14:paraId="7D239698" w14:textId="77777777" w:rsidTr="00C22507">
        <w:trPr>
          <w:trHeight w:val="712"/>
        </w:trPr>
        <w:tc>
          <w:tcPr>
            <w:tcW w:w="9350" w:type="dxa"/>
          </w:tcPr>
          <w:p w14:paraId="1E7FBF97" w14:textId="77777777" w:rsidR="00E32966" w:rsidRPr="00CE1F72" w:rsidRDefault="00E32966" w:rsidP="007D5152">
            <w:pPr>
              <w:spacing w:after="0" w:line="240" w:lineRule="auto"/>
              <w:jc w:val="both"/>
              <w:rPr>
                <w:rFonts w:cs="Calibri"/>
                <w:i/>
                <w:sz w:val="24"/>
                <w:szCs w:val="24"/>
              </w:rPr>
            </w:pPr>
          </w:p>
          <w:p w14:paraId="331595A9" w14:textId="77777777" w:rsidR="00780478" w:rsidRPr="00CE1F72" w:rsidRDefault="00780478" w:rsidP="00780478">
            <w:pPr>
              <w:spacing w:after="0" w:line="240" w:lineRule="auto"/>
              <w:jc w:val="both"/>
              <w:rPr>
                <w:rFonts w:cs="Calibri"/>
                <w:i/>
                <w:sz w:val="24"/>
                <w:szCs w:val="24"/>
              </w:rPr>
            </w:pPr>
            <w:r w:rsidRPr="00CE1F72">
              <w:rPr>
                <w:rFonts w:cs="Calibri"/>
                <w:i/>
                <w:sz w:val="24"/>
                <w:szCs w:val="24"/>
              </w:rPr>
              <w:t>The Studies are ongoing. However, the following is the case:</w:t>
            </w:r>
          </w:p>
          <w:p w14:paraId="5E1B3954" w14:textId="77777777" w:rsidR="00780478" w:rsidRPr="00CE1F72" w:rsidRDefault="00780478" w:rsidP="00780478">
            <w:pPr>
              <w:spacing w:after="0" w:line="240" w:lineRule="auto"/>
              <w:jc w:val="both"/>
              <w:rPr>
                <w:rFonts w:cs="Calibri"/>
                <w:i/>
                <w:sz w:val="24"/>
                <w:szCs w:val="24"/>
              </w:rPr>
            </w:pPr>
          </w:p>
          <w:p w14:paraId="5573298D" w14:textId="77777777" w:rsidR="00780478" w:rsidRPr="00CE1F72" w:rsidRDefault="00780478" w:rsidP="00780478">
            <w:pPr>
              <w:spacing w:after="0" w:line="240" w:lineRule="auto"/>
              <w:jc w:val="both"/>
              <w:rPr>
                <w:rFonts w:cs="Calibri"/>
                <w:b/>
                <w:bCs/>
                <w:iCs/>
                <w:sz w:val="24"/>
                <w:szCs w:val="24"/>
              </w:rPr>
            </w:pPr>
            <w:r w:rsidRPr="00CE1F72">
              <w:rPr>
                <w:rFonts w:cs="Calibri"/>
                <w:b/>
                <w:bCs/>
                <w:iCs/>
                <w:sz w:val="24"/>
                <w:szCs w:val="24"/>
              </w:rPr>
              <w:t>Summary of the results of ITU-R studies</w:t>
            </w:r>
          </w:p>
          <w:p w14:paraId="3E0DDE7D" w14:textId="77777777" w:rsidR="00780478" w:rsidRPr="00CE1F72" w:rsidRDefault="00780478" w:rsidP="00780478">
            <w:pPr>
              <w:spacing w:after="0" w:line="240" w:lineRule="auto"/>
              <w:jc w:val="both"/>
              <w:rPr>
                <w:rFonts w:cs="Calibri"/>
                <w:b/>
                <w:bCs/>
                <w:iCs/>
                <w:sz w:val="24"/>
                <w:szCs w:val="24"/>
              </w:rPr>
            </w:pPr>
          </w:p>
          <w:p w14:paraId="351D3A34" w14:textId="77777777" w:rsidR="00780478" w:rsidRPr="00CE1F72" w:rsidRDefault="00780478" w:rsidP="00780478">
            <w:pPr>
              <w:spacing w:after="0" w:line="240" w:lineRule="auto"/>
              <w:jc w:val="both"/>
              <w:rPr>
                <w:rFonts w:cs="Calibri"/>
                <w:sz w:val="24"/>
                <w:szCs w:val="24"/>
              </w:rPr>
            </w:pPr>
            <w:r w:rsidRPr="00CE1F72">
              <w:rPr>
                <w:rFonts w:cs="Calibri"/>
                <w:sz w:val="24"/>
                <w:szCs w:val="24"/>
              </w:rPr>
              <w:t xml:space="preserve">In accordance with Administrative Circular </w:t>
            </w:r>
            <w:hyperlink r:id="rId17" w:history="1">
              <w:r w:rsidRPr="00CE1F72">
                <w:rPr>
                  <w:rFonts w:cs="Calibri"/>
                  <w:color w:val="0000FF"/>
                  <w:sz w:val="24"/>
                  <w:szCs w:val="24"/>
                  <w:u w:val="single"/>
                </w:rPr>
                <w:t>CA/251</w:t>
              </w:r>
            </w:hyperlink>
            <w:r w:rsidRPr="00CE1F72">
              <w:rPr>
                <w:rFonts w:cs="Calibri"/>
                <w:sz w:val="24"/>
                <w:szCs w:val="24"/>
              </w:rPr>
              <w:t xml:space="preserve">, dated 19 December 2019, Working Party (WP) 5A is the responsible group for this topic, and WP 4C is a contributing group. The </w:t>
            </w:r>
            <w:r w:rsidRPr="00CE1F72">
              <w:rPr>
                <w:rFonts w:cs="Calibri"/>
                <w:sz w:val="24"/>
                <w:szCs w:val="24"/>
              </w:rPr>
              <w:lastRenderedPageBreak/>
              <w:t xml:space="preserve">Administrative Circular also outlines that WP 4C is responsible for developing studies on item 2 of </w:t>
            </w:r>
            <w:r w:rsidRPr="00CE1F72">
              <w:rPr>
                <w:rFonts w:cs="Calibri"/>
                <w:i/>
                <w:sz w:val="24"/>
                <w:szCs w:val="24"/>
              </w:rPr>
              <w:t xml:space="preserve">resolves to invite the ITU </w:t>
            </w:r>
            <w:proofErr w:type="spellStart"/>
            <w:r w:rsidRPr="00CE1F72">
              <w:rPr>
                <w:rFonts w:cs="Calibri"/>
                <w:i/>
                <w:sz w:val="24"/>
                <w:szCs w:val="24"/>
              </w:rPr>
              <w:t>Radiocommunication</w:t>
            </w:r>
            <w:proofErr w:type="spellEnd"/>
            <w:r w:rsidRPr="00CE1F72">
              <w:rPr>
                <w:rFonts w:cs="Calibri"/>
                <w:i/>
                <w:sz w:val="24"/>
                <w:szCs w:val="24"/>
              </w:rPr>
              <w:t xml:space="preserve"> Sector </w:t>
            </w:r>
            <w:r w:rsidRPr="00CE1F72">
              <w:rPr>
                <w:rFonts w:cs="Calibri"/>
                <w:sz w:val="24"/>
                <w:szCs w:val="24"/>
              </w:rPr>
              <w:t xml:space="preserve">part of Resolution </w:t>
            </w:r>
            <w:r w:rsidRPr="00CE1F72">
              <w:rPr>
                <w:rFonts w:cs="Calibri"/>
                <w:b/>
                <w:bCs/>
                <w:sz w:val="24"/>
                <w:szCs w:val="24"/>
              </w:rPr>
              <w:t>774 (WRC</w:t>
            </w:r>
            <w:r w:rsidRPr="00CE1F72">
              <w:rPr>
                <w:rFonts w:cs="Calibri"/>
                <w:b/>
                <w:bCs/>
                <w:sz w:val="24"/>
                <w:szCs w:val="24"/>
              </w:rPr>
              <w:noBreakHyphen/>
              <w:t>19)</w:t>
            </w:r>
            <w:r w:rsidRPr="00CE1F72">
              <w:rPr>
                <w:rFonts w:cs="Calibri"/>
                <w:sz w:val="24"/>
                <w:szCs w:val="24"/>
              </w:rPr>
              <w:t xml:space="preserve"> and sending this to WP 5A.</w:t>
            </w:r>
          </w:p>
          <w:p w14:paraId="3D4E99BC" w14:textId="77777777" w:rsidR="00780478" w:rsidRPr="00CE1F72" w:rsidRDefault="00780478" w:rsidP="00780478">
            <w:pPr>
              <w:spacing w:after="0" w:line="240" w:lineRule="auto"/>
              <w:jc w:val="both"/>
              <w:rPr>
                <w:rFonts w:cs="Calibri"/>
                <w:sz w:val="24"/>
                <w:szCs w:val="24"/>
              </w:rPr>
            </w:pPr>
          </w:p>
          <w:p w14:paraId="0B6C87A8"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WP 4C is considered to be responsible for conducting the interference studies and studying possible technical and operational measures to ensure the protection of RNSS (space-to-Earth) receivers from amateur and amateur-satellite services within the frequency band 1 240-1 300 </w:t>
            </w:r>
            <w:proofErr w:type="spellStart"/>
            <w:r w:rsidRPr="00CE1F72">
              <w:rPr>
                <w:rFonts w:cs="Calibri"/>
                <w:sz w:val="24"/>
                <w:szCs w:val="24"/>
                <w:lang w:val="en-GB"/>
              </w:rPr>
              <w:t>MHz.</w:t>
            </w:r>
            <w:proofErr w:type="spellEnd"/>
          </w:p>
          <w:p w14:paraId="5D9D0103" w14:textId="77777777" w:rsidR="00780478" w:rsidRPr="00CE1F72" w:rsidRDefault="00780478" w:rsidP="00780478">
            <w:pPr>
              <w:spacing w:after="0" w:line="240" w:lineRule="auto"/>
              <w:jc w:val="both"/>
              <w:rPr>
                <w:rFonts w:cs="Calibri"/>
                <w:sz w:val="24"/>
                <w:szCs w:val="24"/>
                <w:lang w:val="en-GB"/>
              </w:rPr>
            </w:pPr>
          </w:p>
          <w:p w14:paraId="6B3CA6C8"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WP 4C has developed a working document toward a preliminary draft new report (WD-</w:t>
            </w:r>
            <w:proofErr w:type="spellStart"/>
            <w:r w:rsidRPr="00CE1F72">
              <w:rPr>
                <w:rFonts w:cs="Calibri"/>
                <w:sz w:val="24"/>
                <w:szCs w:val="24"/>
                <w:lang w:val="en-GB"/>
              </w:rPr>
              <w:t>PDNRep</w:t>
            </w:r>
            <w:proofErr w:type="spellEnd"/>
            <w:r w:rsidRPr="00CE1F72">
              <w:rPr>
                <w:rFonts w:cs="Calibri"/>
                <w:sz w:val="24"/>
                <w:szCs w:val="24"/>
                <w:lang w:val="en-GB"/>
              </w:rPr>
              <w:t xml:space="preserve"> ITU-R M. [Amateur-RNSS]), available in document [</w:t>
            </w:r>
            <w:hyperlink r:id="rId18" w:history="1">
              <w:r w:rsidRPr="00CE1F72">
                <w:rPr>
                  <w:rStyle w:val="Hyperlink"/>
                  <w:rFonts w:cs="Calibri"/>
                  <w:sz w:val="24"/>
                  <w:szCs w:val="24"/>
                  <w:lang w:val="en-GB"/>
                </w:rPr>
                <w:t>https://www.itu.int/dms_ties/itu-r/md/19/wp4c/c/R19-WP4C-C-0162!N11!MSW-E.docx</w:t>
              </w:r>
            </w:hyperlink>
            <w:proofErr w:type="gramStart"/>
            <w:r w:rsidRPr="00CE1F72">
              <w:rPr>
                <w:rFonts w:cs="Calibri"/>
                <w:sz w:val="24"/>
                <w:szCs w:val="24"/>
                <w:lang w:val="en-GB"/>
              </w:rPr>
              <w:t xml:space="preserve"> ]</w:t>
            </w:r>
            <w:proofErr w:type="gramEnd"/>
            <w:r w:rsidRPr="00CE1F72">
              <w:rPr>
                <w:rFonts w:cs="Calibri"/>
                <w:sz w:val="24"/>
                <w:szCs w:val="24"/>
                <w:lang w:val="en-GB"/>
              </w:rPr>
              <w:t xml:space="preserve">  in order to initiate studies called for in “resolves to invite ITU-R 2” of Resolution 774 (WRC</w:t>
            </w:r>
            <w:r w:rsidRPr="00CE1F72">
              <w:rPr>
                <w:rFonts w:cs="Calibri"/>
                <w:sz w:val="24"/>
                <w:szCs w:val="24"/>
                <w:lang w:val="en-GB"/>
              </w:rPr>
              <w:noBreakHyphen/>
              <w:t>19). This document will eventually include relevant amateur/amateur-satellite transmitter parameters and interference scenarios agreed with WP 5A, relevant RNSS receiver parameters and protection criteria developed in WP 4C, analysis methodologies employing propagation models discussed with WP 3M, and the results of studies once completed.</w:t>
            </w:r>
          </w:p>
          <w:p w14:paraId="10D72691" w14:textId="77777777" w:rsidR="00780478" w:rsidRPr="00CE1F72" w:rsidRDefault="00780478" w:rsidP="00780478">
            <w:pPr>
              <w:spacing w:after="0" w:line="240" w:lineRule="auto"/>
              <w:jc w:val="both"/>
              <w:rPr>
                <w:rFonts w:cs="Calibri"/>
                <w:sz w:val="24"/>
                <w:szCs w:val="24"/>
              </w:rPr>
            </w:pPr>
          </w:p>
          <w:p w14:paraId="28EF4F56" w14:textId="77777777" w:rsidR="00780478" w:rsidRPr="00CE1F72" w:rsidRDefault="00780478" w:rsidP="00780478">
            <w:pPr>
              <w:spacing w:after="0" w:line="240" w:lineRule="auto"/>
              <w:jc w:val="both"/>
              <w:rPr>
                <w:rFonts w:cs="Calibri"/>
                <w:b/>
                <w:bCs/>
                <w:iCs/>
                <w:color w:val="FF0000"/>
                <w:sz w:val="24"/>
                <w:szCs w:val="24"/>
              </w:rPr>
            </w:pPr>
          </w:p>
          <w:p w14:paraId="7FC354BB" w14:textId="77777777" w:rsidR="00780478" w:rsidRPr="00CE1F72" w:rsidRDefault="00780478" w:rsidP="00780478">
            <w:pPr>
              <w:spacing w:after="0" w:line="240" w:lineRule="auto"/>
              <w:jc w:val="both"/>
              <w:rPr>
                <w:rFonts w:cs="Calibri"/>
                <w:iCs/>
                <w:sz w:val="24"/>
                <w:szCs w:val="24"/>
              </w:rPr>
            </w:pPr>
            <w:r w:rsidRPr="00CE1F72">
              <w:rPr>
                <w:rFonts w:cs="Calibri"/>
                <w:i/>
                <w:sz w:val="24"/>
                <w:szCs w:val="24"/>
              </w:rPr>
              <w:t>The following contributions have been received on this Agenda Item</w:t>
            </w:r>
            <w:r w:rsidRPr="00CE1F72">
              <w:rPr>
                <w:rFonts w:cs="Calibri"/>
                <w:iCs/>
                <w:sz w:val="24"/>
                <w:szCs w:val="24"/>
              </w:rPr>
              <w:t>:</w:t>
            </w:r>
          </w:p>
          <w:p w14:paraId="03967682" w14:textId="77777777" w:rsidR="00780478" w:rsidRPr="00CE1F72" w:rsidRDefault="00780478" w:rsidP="00780478">
            <w:pPr>
              <w:spacing w:after="0" w:line="240" w:lineRule="auto"/>
              <w:jc w:val="both"/>
              <w:rPr>
                <w:rFonts w:cs="Calibri"/>
                <w:b/>
                <w:bCs/>
                <w:iCs/>
                <w:color w:val="FF0000"/>
                <w:sz w:val="24"/>
                <w:szCs w:val="24"/>
              </w:rPr>
            </w:pPr>
          </w:p>
          <w:p w14:paraId="3E4D1458" w14:textId="77777777" w:rsidR="00780478" w:rsidRPr="00CE1F72" w:rsidRDefault="00780478" w:rsidP="00780478">
            <w:pPr>
              <w:spacing w:after="0" w:line="240" w:lineRule="auto"/>
              <w:jc w:val="both"/>
              <w:rPr>
                <w:rFonts w:cs="Calibri"/>
                <w:sz w:val="24"/>
                <w:szCs w:val="24"/>
              </w:rPr>
            </w:pPr>
            <w:r w:rsidRPr="00CE1F72">
              <w:rPr>
                <w:rFonts w:cs="Calibri"/>
                <w:b/>
                <w:bCs/>
                <w:sz w:val="24"/>
                <w:szCs w:val="24"/>
              </w:rPr>
              <w:t>Contributions of International Amateur Radio Union (Annex 1):</w:t>
            </w:r>
          </w:p>
          <w:p w14:paraId="2E1259DF" w14:textId="77777777" w:rsidR="00780478" w:rsidRPr="00CE1F72" w:rsidRDefault="00780478" w:rsidP="00780478">
            <w:pPr>
              <w:spacing w:after="0" w:line="240" w:lineRule="auto"/>
              <w:jc w:val="both"/>
              <w:rPr>
                <w:rFonts w:cs="Calibri"/>
                <w:sz w:val="24"/>
                <w:szCs w:val="24"/>
              </w:rPr>
            </w:pPr>
            <w:r w:rsidRPr="00CE1F72">
              <w:rPr>
                <w:rFonts w:cs="Calibri"/>
                <w:sz w:val="24"/>
                <w:szCs w:val="24"/>
              </w:rPr>
              <w:t>As at date, the International Amateur Radio Union contributed four documents, the first one dated on 10 July 2020 in which</w:t>
            </w:r>
            <w:r w:rsidRPr="00CE1F72">
              <w:rPr>
                <w:rFonts w:cs="Calibri"/>
                <w:b/>
                <w:bCs/>
                <w:sz w:val="24"/>
                <w:szCs w:val="24"/>
              </w:rPr>
              <w:t xml:space="preserve"> </w:t>
            </w:r>
            <w:r w:rsidRPr="00CE1F72">
              <w:rPr>
                <w:rFonts w:cs="Calibri"/>
                <w:sz w:val="24"/>
                <w:szCs w:val="24"/>
              </w:rPr>
              <w:t>it proposes his proposed work plan for WP 5A to address WRC-23 agenda item 9.1, topic b) and covers participation in review of the amateur service and coexistence with the radio navigation satellite service.</w:t>
            </w:r>
          </w:p>
          <w:p w14:paraId="110E9B0E" w14:textId="77777777" w:rsidR="00780478" w:rsidRPr="00CE1F72" w:rsidRDefault="00780478" w:rsidP="00780478">
            <w:pPr>
              <w:spacing w:after="0" w:line="240" w:lineRule="auto"/>
              <w:jc w:val="both"/>
              <w:rPr>
                <w:rFonts w:cs="Calibri"/>
                <w:sz w:val="24"/>
                <w:szCs w:val="24"/>
              </w:rPr>
            </w:pPr>
          </w:p>
          <w:p w14:paraId="785F0FCB" w14:textId="77777777" w:rsidR="00780478" w:rsidRPr="00CE1F72" w:rsidRDefault="00780478" w:rsidP="00780478">
            <w:pPr>
              <w:spacing w:after="0" w:line="240" w:lineRule="auto"/>
              <w:jc w:val="both"/>
              <w:rPr>
                <w:rFonts w:cs="Calibri"/>
                <w:sz w:val="24"/>
                <w:szCs w:val="24"/>
              </w:rPr>
            </w:pPr>
            <w:r w:rsidRPr="00CE1F72">
              <w:rPr>
                <w:rFonts w:cs="Calibri"/>
                <w:sz w:val="24"/>
                <w:szCs w:val="24"/>
              </w:rPr>
              <w:t xml:space="preserve">The second document dated on 1 November 2020 is about the applications and typical operational aspects of the amateur and amateur satellite services operating in the band 1 240-1 300 </w:t>
            </w:r>
            <w:proofErr w:type="spellStart"/>
            <w:r w:rsidRPr="00CE1F72">
              <w:rPr>
                <w:rFonts w:cs="Calibri"/>
                <w:sz w:val="24"/>
                <w:szCs w:val="24"/>
              </w:rPr>
              <w:t>MHz.</w:t>
            </w:r>
            <w:proofErr w:type="spellEnd"/>
            <w:r w:rsidRPr="00CE1F72">
              <w:rPr>
                <w:rFonts w:cs="Calibri"/>
                <w:sz w:val="24"/>
                <w:szCs w:val="24"/>
              </w:rPr>
              <w:t xml:space="preserve"> </w:t>
            </w:r>
          </w:p>
          <w:p w14:paraId="71EDE949" w14:textId="77777777" w:rsidR="00780478" w:rsidRPr="00CE1F72" w:rsidRDefault="00780478" w:rsidP="00780478">
            <w:pPr>
              <w:spacing w:after="0" w:line="240" w:lineRule="auto"/>
              <w:jc w:val="both"/>
              <w:rPr>
                <w:rFonts w:cs="Calibri"/>
                <w:sz w:val="24"/>
                <w:szCs w:val="24"/>
              </w:rPr>
            </w:pPr>
            <w:r w:rsidRPr="00CE1F72">
              <w:rPr>
                <w:rFonts w:cs="Calibri"/>
                <w:sz w:val="24"/>
                <w:szCs w:val="24"/>
              </w:rPr>
              <w:t xml:space="preserve">The IARU would like to </w:t>
            </w:r>
            <w:proofErr w:type="spellStart"/>
            <w:r w:rsidRPr="00CE1F72">
              <w:rPr>
                <w:rFonts w:cs="Calibri"/>
                <w:sz w:val="24"/>
                <w:szCs w:val="24"/>
              </w:rPr>
              <w:t>emphasise</w:t>
            </w:r>
            <w:proofErr w:type="spellEnd"/>
            <w:r w:rsidRPr="00CE1F72">
              <w:rPr>
                <w:rFonts w:cs="Calibri"/>
                <w:sz w:val="24"/>
                <w:szCs w:val="24"/>
              </w:rPr>
              <w:t xml:space="preserve"> the following important aspects with regard to their review consulted with a number of national amateur radio societies:</w:t>
            </w:r>
          </w:p>
          <w:p w14:paraId="4F1B902D" w14:textId="77777777" w:rsidR="00780478" w:rsidRPr="00CE1F72" w:rsidRDefault="00780478" w:rsidP="004D791F">
            <w:pPr>
              <w:numPr>
                <w:ilvl w:val="1"/>
                <w:numId w:val="37"/>
              </w:numPr>
              <w:spacing w:after="0" w:line="240" w:lineRule="auto"/>
              <w:jc w:val="both"/>
              <w:rPr>
                <w:rFonts w:cs="Calibri"/>
                <w:sz w:val="24"/>
                <w:szCs w:val="24"/>
              </w:rPr>
            </w:pPr>
            <w:r w:rsidRPr="00CE1F72">
              <w:rPr>
                <w:rFonts w:cs="Calibri"/>
                <w:sz w:val="24"/>
                <w:szCs w:val="24"/>
              </w:rPr>
              <w:t>This review is specific to amateur operations in the band 1 240-1 300 MHz, and builds upon the general information detailed in ITU-R Recommendation M.1732-2.</w:t>
            </w:r>
          </w:p>
          <w:p w14:paraId="6F76F585" w14:textId="77777777" w:rsidR="00780478" w:rsidRPr="00CE1F72" w:rsidRDefault="00780478" w:rsidP="004D791F">
            <w:pPr>
              <w:numPr>
                <w:ilvl w:val="1"/>
                <w:numId w:val="37"/>
              </w:numPr>
              <w:spacing w:after="0" w:line="240" w:lineRule="auto"/>
              <w:jc w:val="both"/>
              <w:rPr>
                <w:rFonts w:cs="Calibri"/>
                <w:sz w:val="24"/>
                <w:szCs w:val="24"/>
              </w:rPr>
            </w:pPr>
            <w:r w:rsidRPr="00CE1F72">
              <w:rPr>
                <w:rFonts w:cs="Calibri"/>
                <w:sz w:val="24"/>
                <w:szCs w:val="24"/>
              </w:rPr>
              <w:t xml:space="preserve">As far as possible the IARU and national amateur radio societies have consulted </w:t>
            </w:r>
            <w:r w:rsidRPr="00CE1F72">
              <w:rPr>
                <w:rFonts w:cs="Calibri"/>
                <w:sz w:val="24"/>
                <w:szCs w:val="24"/>
              </w:rPr>
              <w:lastRenderedPageBreak/>
              <w:t xml:space="preserve">to gather published and traceable data pertaining to operating periods and activity levels. </w:t>
            </w:r>
          </w:p>
          <w:p w14:paraId="41B5F417" w14:textId="77777777" w:rsidR="00780478" w:rsidRPr="00CE1F72" w:rsidRDefault="00780478" w:rsidP="00780478">
            <w:pPr>
              <w:spacing w:after="0" w:line="240" w:lineRule="auto"/>
              <w:jc w:val="both"/>
              <w:rPr>
                <w:rFonts w:cs="Calibri"/>
                <w:sz w:val="24"/>
                <w:szCs w:val="24"/>
              </w:rPr>
            </w:pPr>
          </w:p>
          <w:p w14:paraId="7C61EB19"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rPr>
              <w:t xml:space="preserve">The third document dated 7 April 2021 </w:t>
            </w:r>
            <w:r w:rsidRPr="00CE1F72">
              <w:rPr>
                <w:rFonts w:cs="Calibri"/>
                <w:sz w:val="24"/>
                <w:szCs w:val="24"/>
                <w:lang w:val="en-GB"/>
              </w:rPr>
              <w:t xml:space="preserve">presents its </w:t>
            </w:r>
            <w:r w:rsidRPr="00CE1F72">
              <w:rPr>
                <w:rFonts w:cs="Calibri"/>
                <w:b/>
                <w:sz w:val="24"/>
                <w:szCs w:val="24"/>
                <w:lang w:val="en-GB"/>
              </w:rPr>
              <w:t>preliminary views</w:t>
            </w:r>
            <w:r w:rsidRPr="00CE1F72">
              <w:rPr>
                <w:rFonts w:cs="Calibri"/>
                <w:sz w:val="24"/>
                <w:szCs w:val="24"/>
                <w:lang w:val="en-GB"/>
              </w:rPr>
              <w:t xml:space="preserve"> as of March 2021 on six WRC-23 agenda items of principal concern: 1.2, 1.12, 1.14, 1.18, 9.1 Topic A, and 9.1 Topic B. These positions have been approved by the IARU Administrative Council and are subject to revision as WRC-23 preparations proceed.</w:t>
            </w:r>
          </w:p>
          <w:p w14:paraId="538508A1" w14:textId="77777777" w:rsidR="00780478" w:rsidRPr="00CE1F72" w:rsidRDefault="00780478" w:rsidP="00780478">
            <w:pPr>
              <w:spacing w:after="0" w:line="240" w:lineRule="auto"/>
              <w:jc w:val="both"/>
              <w:rPr>
                <w:rFonts w:cs="Calibri"/>
                <w:sz w:val="24"/>
                <w:szCs w:val="24"/>
                <w:lang w:val="en-GB"/>
              </w:rPr>
            </w:pPr>
          </w:p>
          <w:p w14:paraId="31A8EDB8"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The IARU seeks to protect the primary amateur and amateur-satellite service allocations in all the bands that may be affected by WRC-23 agenda items. The IARU does not wish to see any changes or reductions in the primary allocations to the amateur and amateur-satellite services.</w:t>
            </w:r>
          </w:p>
          <w:p w14:paraId="38B46E88" w14:textId="77777777" w:rsidR="00780478" w:rsidRPr="00CE1F72" w:rsidRDefault="00780478" w:rsidP="00780478">
            <w:pPr>
              <w:spacing w:after="0" w:line="240" w:lineRule="auto"/>
              <w:jc w:val="both"/>
              <w:rPr>
                <w:rFonts w:cs="Calibri"/>
                <w:sz w:val="24"/>
                <w:szCs w:val="24"/>
                <w:lang w:val="en-GB"/>
              </w:rPr>
            </w:pPr>
          </w:p>
          <w:p w14:paraId="7D012434" w14:textId="77777777" w:rsidR="00780478" w:rsidRPr="00CE1F72" w:rsidRDefault="00780478" w:rsidP="00780478">
            <w:pPr>
              <w:spacing w:after="0" w:line="240" w:lineRule="auto"/>
              <w:jc w:val="both"/>
              <w:rPr>
                <w:rFonts w:cs="Calibri"/>
                <w:sz w:val="24"/>
                <w:szCs w:val="24"/>
                <w:lang w:val="nl-BE"/>
              </w:rPr>
            </w:pPr>
            <w:r w:rsidRPr="00CE1F72">
              <w:rPr>
                <w:rFonts w:cs="Calibri"/>
                <w:sz w:val="24"/>
                <w:szCs w:val="24"/>
                <w:lang w:val="nl-BE"/>
              </w:rPr>
              <w:t>During many years of operational experience, the secondary amateur and amateur satellite services have successfully co-existed with all the primary services in the range 1 240-1 300 MHz with very few issues. In cases where certain applications (in particular wide bandwidth, high duty cycle applications) could increase the potential for interference, careful spectrum management and national licensing conditions have minimised any risk. Radio amateurs have successfully co-existed and innovated in this frequency range for many years and IARU believes that  the regulatory status of the amateur and amateur satellite services in this range is already clear. Therefore any additional regulatory, operational or technical measures incorporated into the Radio Regulations are unnecessary. Any recommendations resulting from studies under Resolution 774 can be applied on a national basis and should be based on realistic assumptions, proportionate in scope and carefully justified so as not to unnecessarily inhibit development of the amateur services.</w:t>
            </w:r>
          </w:p>
          <w:p w14:paraId="2FD6E610" w14:textId="77777777" w:rsidR="00780478" w:rsidRPr="00CE1F72" w:rsidRDefault="00780478" w:rsidP="00780478">
            <w:pPr>
              <w:spacing w:after="0" w:line="240" w:lineRule="auto"/>
              <w:jc w:val="both"/>
              <w:rPr>
                <w:rFonts w:cs="Calibri"/>
                <w:sz w:val="24"/>
                <w:szCs w:val="24"/>
                <w:lang w:val="en-GB"/>
              </w:rPr>
            </w:pPr>
          </w:p>
          <w:p w14:paraId="6244C15D" w14:textId="77777777" w:rsidR="00780478" w:rsidRPr="00CE1F72" w:rsidRDefault="00780478" w:rsidP="00780478">
            <w:pPr>
              <w:spacing w:after="0" w:line="240" w:lineRule="auto"/>
              <w:jc w:val="both"/>
              <w:rPr>
                <w:rFonts w:cs="Calibri"/>
                <w:b/>
                <w:sz w:val="24"/>
                <w:szCs w:val="24"/>
                <w:lang w:val="en-GB"/>
              </w:rPr>
            </w:pPr>
            <w:r w:rsidRPr="00CE1F72">
              <w:rPr>
                <w:rFonts w:cs="Calibri"/>
                <w:b/>
                <w:sz w:val="24"/>
                <w:szCs w:val="24"/>
                <w:lang w:val="en-GB"/>
              </w:rPr>
              <w:t>Proposal of IARU:</w:t>
            </w:r>
          </w:p>
          <w:p w14:paraId="02BAE68E"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rPr>
              <w:t xml:space="preserve">The fourth document dated 20 April 2021 </w:t>
            </w:r>
            <w:r w:rsidRPr="00CE1F72">
              <w:rPr>
                <w:rFonts w:cs="Calibri"/>
                <w:sz w:val="24"/>
                <w:szCs w:val="24"/>
                <w:lang w:val="en-GB"/>
              </w:rPr>
              <w:t xml:space="preserve">the IARU proposes that the information provided below in </w:t>
            </w:r>
            <w:r w:rsidRPr="00CE1F72">
              <w:rPr>
                <w:rFonts w:cs="Calibri"/>
                <w:b/>
                <w:sz w:val="24"/>
                <w:szCs w:val="24"/>
                <w:lang w:val="en-GB"/>
              </w:rPr>
              <w:t>Table 1</w:t>
            </w:r>
            <w:r w:rsidRPr="00CE1F72">
              <w:rPr>
                <w:rFonts w:cs="Calibri"/>
                <w:sz w:val="24"/>
                <w:szCs w:val="24"/>
                <w:lang w:val="en-GB"/>
              </w:rPr>
              <w:t xml:space="preserve"> be considered for adoption into the working document towards a </w:t>
            </w:r>
            <w:proofErr w:type="spellStart"/>
            <w:r w:rsidRPr="00CE1F72">
              <w:rPr>
                <w:rFonts w:cs="Calibri"/>
                <w:sz w:val="24"/>
                <w:szCs w:val="24"/>
                <w:lang w:val="en-GB"/>
              </w:rPr>
              <w:t>PDNReport</w:t>
            </w:r>
            <w:proofErr w:type="spellEnd"/>
            <w:r w:rsidRPr="00CE1F72">
              <w:rPr>
                <w:rFonts w:cs="Calibri"/>
                <w:sz w:val="24"/>
                <w:szCs w:val="24"/>
                <w:lang w:val="en-GB"/>
              </w:rPr>
              <w:t xml:space="preserve"> ITU-R M. [</w:t>
            </w:r>
            <w:r w:rsidRPr="00CE1F72">
              <w:rPr>
                <w:rFonts w:cs="Calibri"/>
                <w:sz w:val="24"/>
                <w:szCs w:val="24"/>
              </w:rPr>
              <w:t>AMATEUR.CHARACTERISTICS]</w:t>
            </w:r>
            <w:r w:rsidRPr="00CE1F72">
              <w:rPr>
                <w:rFonts w:cs="Calibri"/>
                <w:sz w:val="24"/>
                <w:szCs w:val="24"/>
                <w:lang w:val="en-GB"/>
              </w:rPr>
              <w:t xml:space="preserve"> and that it would be desirable to highlight the information with WP4C to assist their studies in relation to WRC-23 AI 9.1 topic b).</w:t>
            </w:r>
          </w:p>
          <w:p w14:paraId="572B79ED" w14:textId="77777777" w:rsidR="00780478" w:rsidRPr="00CE1F72" w:rsidRDefault="00780478" w:rsidP="00780478">
            <w:pPr>
              <w:spacing w:after="0" w:line="240" w:lineRule="auto"/>
              <w:jc w:val="both"/>
              <w:rPr>
                <w:rFonts w:cs="Calibri"/>
                <w:sz w:val="24"/>
                <w:szCs w:val="24"/>
                <w:lang w:val="en-GB"/>
              </w:rPr>
            </w:pPr>
          </w:p>
          <w:p w14:paraId="39F1569C" w14:textId="77777777" w:rsidR="00780478" w:rsidRPr="00CE1F72" w:rsidRDefault="00780478" w:rsidP="00780478">
            <w:pPr>
              <w:spacing w:after="0" w:line="240" w:lineRule="auto"/>
              <w:jc w:val="both"/>
              <w:rPr>
                <w:rFonts w:cs="Calibri"/>
                <w:sz w:val="24"/>
                <w:szCs w:val="24"/>
                <w:lang w:val="en-GB"/>
              </w:rPr>
            </w:pPr>
          </w:p>
          <w:p w14:paraId="7A948386" w14:textId="77777777" w:rsidR="00780478" w:rsidRPr="00CE1F72" w:rsidRDefault="00780478" w:rsidP="00780478">
            <w:pPr>
              <w:tabs>
                <w:tab w:val="left" w:pos="3612"/>
              </w:tabs>
              <w:spacing w:after="0" w:line="240" w:lineRule="auto"/>
              <w:jc w:val="center"/>
              <w:rPr>
                <w:rFonts w:cs="Calibri"/>
                <w:b/>
                <w:sz w:val="24"/>
                <w:szCs w:val="24"/>
                <w:lang w:val="en-GB"/>
              </w:rPr>
            </w:pPr>
            <w:r w:rsidRPr="00CE1F72">
              <w:rPr>
                <w:rFonts w:cs="Calibri"/>
                <w:b/>
                <w:sz w:val="24"/>
                <w:szCs w:val="24"/>
                <w:lang w:val="en-GB"/>
              </w:rPr>
              <w:t>Table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3960"/>
              <w:gridCol w:w="3672"/>
            </w:tblGrid>
            <w:tr w:rsidR="00780478" w:rsidRPr="00CE1F72" w14:paraId="46897BC8" w14:textId="77777777" w:rsidTr="00780478">
              <w:trPr>
                <w:trHeight w:val="548"/>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2E869841" w14:textId="77777777" w:rsidR="00780478" w:rsidRPr="00CE1F72" w:rsidRDefault="00780478" w:rsidP="00780478">
                  <w:pPr>
                    <w:keepNext/>
                    <w:tabs>
                      <w:tab w:val="left" w:pos="794"/>
                      <w:tab w:val="left" w:pos="1191"/>
                      <w:tab w:val="left" w:pos="1588"/>
                      <w:tab w:val="left" w:pos="1985"/>
                    </w:tabs>
                    <w:spacing w:after="120"/>
                    <w:rPr>
                      <w:rFonts w:cs="Calibri"/>
                      <w:b/>
                      <w:sz w:val="24"/>
                      <w:szCs w:val="24"/>
                    </w:rPr>
                  </w:pPr>
                  <w:r w:rsidRPr="00CE1F72">
                    <w:rPr>
                      <w:rFonts w:cs="Calibri"/>
                      <w:b/>
                      <w:sz w:val="24"/>
                      <w:szCs w:val="24"/>
                    </w:rPr>
                    <w:t xml:space="preserve">Frequency range </w:t>
                  </w:r>
                  <w:r w:rsidRPr="00CE1F72">
                    <w:rPr>
                      <w:rFonts w:cs="Calibri"/>
                      <w:b/>
                      <w:sz w:val="24"/>
                      <w:szCs w:val="24"/>
                    </w:rPr>
                    <w:lastRenderedPageBreak/>
                    <w:t>(MHz)</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C8BB0BA" w14:textId="77777777" w:rsidR="00780478" w:rsidRPr="00CE1F72" w:rsidRDefault="00780478" w:rsidP="00780478">
                  <w:pPr>
                    <w:keepNext/>
                    <w:tabs>
                      <w:tab w:val="left" w:pos="794"/>
                      <w:tab w:val="left" w:pos="1191"/>
                      <w:tab w:val="left" w:pos="1588"/>
                      <w:tab w:val="left" w:pos="1985"/>
                    </w:tabs>
                    <w:spacing w:after="120"/>
                    <w:rPr>
                      <w:rFonts w:cs="Calibri"/>
                      <w:b/>
                      <w:sz w:val="24"/>
                      <w:szCs w:val="24"/>
                    </w:rPr>
                  </w:pPr>
                  <w:r w:rsidRPr="00CE1F72">
                    <w:rPr>
                      <w:rFonts w:cs="Calibri"/>
                      <w:b/>
                      <w:sz w:val="24"/>
                      <w:szCs w:val="24"/>
                    </w:rPr>
                    <w:lastRenderedPageBreak/>
                    <w:t>Applications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607DBD7" w14:textId="77777777" w:rsidR="00780478" w:rsidRPr="00CE1F72" w:rsidRDefault="00780478" w:rsidP="00780478">
                  <w:pPr>
                    <w:keepNext/>
                    <w:tabs>
                      <w:tab w:val="left" w:pos="794"/>
                      <w:tab w:val="left" w:pos="1191"/>
                      <w:tab w:val="left" w:pos="1588"/>
                      <w:tab w:val="left" w:pos="1985"/>
                    </w:tabs>
                    <w:spacing w:after="120"/>
                    <w:rPr>
                      <w:rFonts w:cs="Calibri"/>
                      <w:b/>
                      <w:sz w:val="24"/>
                      <w:szCs w:val="24"/>
                    </w:rPr>
                  </w:pPr>
                  <w:r w:rsidRPr="00CE1F72">
                    <w:rPr>
                      <w:rFonts w:cs="Calibri"/>
                      <w:b/>
                      <w:sz w:val="24"/>
                      <w:szCs w:val="24"/>
                    </w:rPr>
                    <w:t>Comments</w:t>
                  </w:r>
                </w:p>
              </w:tc>
            </w:tr>
            <w:tr w:rsidR="00780478" w:rsidRPr="00CE1F72" w14:paraId="68860565" w14:textId="77777777" w:rsidTr="00780478">
              <w:trPr>
                <w:trHeight w:val="1943"/>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235E75BC"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lastRenderedPageBreak/>
                    <w:t xml:space="preserve">1 240 –1 260 </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79D76B1C"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Low bandwidth telegraphy, voice and data modes up to around 20 kHz.</w:t>
                  </w:r>
                </w:p>
                <w:p w14:paraId="58350BC1"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Amateur TV (ATV using Analogue or Digital technologies).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610CB40"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proofErr w:type="spellStart"/>
                  <w:r w:rsidRPr="00CE1F72">
                    <w:rPr>
                      <w:rFonts w:cs="Calibri"/>
                      <w:sz w:val="24"/>
                      <w:szCs w:val="24"/>
                    </w:rPr>
                    <w:t>Organised</w:t>
                  </w:r>
                  <w:proofErr w:type="spellEnd"/>
                  <w:r w:rsidRPr="00CE1F72">
                    <w:rPr>
                      <w:rFonts w:cs="Calibri"/>
                      <w:sz w:val="24"/>
                      <w:szCs w:val="24"/>
                    </w:rPr>
                    <w:t xml:space="preserve"> into channelized groups for voice and data applications in some regions.</w:t>
                  </w:r>
                </w:p>
                <w:p w14:paraId="4D520B73"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 xml:space="preserve">One 16.75 MHz </w:t>
                  </w:r>
                  <w:proofErr w:type="spellStart"/>
                  <w:r w:rsidRPr="00CE1F72">
                    <w:rPr>
                      <w:rFonts w:cs="Calibri"/>
                      <w:sz w:val="24"/>
                      <w:szCs w:val="24"/>
                    </w:rPr>
                    <w:t>blockis</w:t>
                  </w:r>
                  <w:proofErr w:type="spellEnd"/>
                  <w:r w:rsidRPr="00CE1F72">
                    <w:rPr>
                      <w:rFonts w:cs="Calibri"/>
                      <w:sz w:val="24"/>
                      <w:szCs w:val="24"/>
                    </w:rPr>
                    <w:t xml:space="preserve"> identified for ATV in this range in Region 1.</w:t>
                  </w:r>
                </w:p>
                <w:p w14:paraId="5F8E1344"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Two 6 MHz blocks are identified for ATV in Region 2.</w:t>
                  </w:r>
                </w:p>
              </w:tc>
            </w:tr>
            <w:tr w:rsidR="00780478" w:rsidRPr="00CE1F72" w14:paraId="35421EB4" w14:textId="77777777" w:rsidTr="00780478">
              <w:trPr>
                <w:trHeight w:val="656"/>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889F0E5"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1 260 – 1 270</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EEB6F09"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Satellite uplink band.</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90F9134"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In Region 2 simplex ATV is also identified for experimental use in this range.</w:t>
                  </w:r>
                </w:p>
              </w:tc>
            </w:tr>
            <w:tr w:rsidR="00780478" w:rsidRPr="00CE1F72" w14:paraId="5366961D" w14:textId="77777777" w:rsidTr="00780478">
              <w:tc>
                <w:tcPr>
                  <w:tcW w:w="1435" w:type="dxa"/>
                  <w:tcBorders>
                    <w:top w:val="single" w:sz="4" w:space="0" w:color="auto"/>
                    <w:left w:val="single" w:sz="4" w:space="0" w:color="auto"/>
                    <w:bottom w:val="single" w:sz="4" w:space="0" w:color="auto"/>
                    <w:right w:val="single" w:sz="4" w:space="0" w:color="auto"/>
                  </w:tcBorders>
                  <w:shd w:val="clear" w:color="auto" w:fill="auto"/>
                </w:tcPr>
                <w:p w14:paraId="44A0BCAD"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1 270 –1 296</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5731828"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Low bandwidth telegraphy, voice and data modes up to around 20 kHz.</w:t>
                  </w:r>
                </w:p>
                <w:p w14:paraId="0B72922C"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Amateur TV (ATV using Analogue or Digital technologies).</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455E5B14"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proofErr w:type="spellStart"/>
                  <w:r w:rsidRPr="00CE1F72">
                    <w:rPr>
                      <w:rFonts w:cs="Calibri"/>
                      <w:sz w:val="24"/>
                      <w:szCs w:val="24"/>
                    </w:rPr>
                    <w:t>Organised</w:t>
                  </w:r>
                  <w:proofErr w:type="spellEnd"/>
                  <w:r w:rsidRPr="00CE1F72">
                    <w:rPr>
                      <w:rFonts w:cs="Calibri"/>
                      <w:sz w:val="24"/>
                      <w:szCs w:val="24"/>
                    </w:rPr>
                    <w:t xml:space="preserve"> into channelized groups for voice and data applications in some regions.</w:t>
                  </w:r>
                </w:p>
                <w:p w14:paraId="4FD8F7D7"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One 18.994 MHz block is identified for ATV in this range in Region 1.</w:t>
                  </w:r>
                </w:p>
                <w:p w14:paraId="51A8CA52"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Two 6 MHz blocks are identified for ATV in Region 2.</w:t>
                  </w:r>
                </w:p>
              </w:tc>
            </w:tr>
            <w:tr w:rsidR="00780478" w:rsidRPr="00CE1F72" w14:paraId="45A44351" w14:textId="77777777" w:rsidTr="00780478">
              <w:tc>
                <w:tcPr>
                  <w:tcW w:w="1435" w:type="dxa"/>
                  <w:tcBorders>
                    <w:top w:val="single" w:sz="4" w:space="0" w:color="auto"/>
                    <w:left w:val="single" w:sz="4" w:space="0" w:color="auto"/>
                    <w:bottom w:val="single" w:sz="4" w:space="0" w:color="auto"/>
                    <w:right w:val="single" w:sz="4" w:space="0" w:color="auto"/>
                  </w:tcBorders>
                  <w:shd w:val="clear" w:color="auto" w:fill="auto"/>
                </w:tcPr>
                <w:p w14:paraId="2199A6B6"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1 296 – 1 297</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E9D553B"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Low bandwidth telegraphy, voice and data modes up to 3 kHz.</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14DB8C5B"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Focused on narrowband weak signal applications in all three regions including beacons. No channelization.</w:t>
                  </w:r>
                </w:p>
              </w:tc>
            </w:tr>
            <w:tr w:rsidR="00780478" w:rsidRPr="00CE1F72" w14:paraId="46132233" w14:textId="77777777" w:rsidTr="00780478">
              <w:tc>
                <w:tcPr>
                  <w:tcW w:w="1435" w:type="dxa"/>
                  <w:tcBorders>
                    <w:top w:val="single" w:sz="4" w:space="0" w:color="auto"/>
                    <w:left w:val="single" w:sz="4" w:space="0" w:color="auto"/>
                    <w:bottom w:val="single" w:sz="4" w:space="0" w:color="auto"/>
                    <w:right w:val="single" w:sz="4" w:space="0" w:color="auto"/>
                  </w:tcBorders>
                  <w:shd w:val="clear" w:color="auto" w:fill="auto"/>
                </w:tcPr>
                <w:p w14:paraId="49B76679"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1 297 – 1 300</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BE306F4"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 xml:space="preserve">Low bandwidth voice and data modes up to around 20 kHz. Medium bandwidth data </w:t>
                  </w:r>
                  <w:proofErr w:type="gramStart"/>
                  <w:r w:rsidRPr="00CE1F72">
                    <w:rPr>
                      <w:rFonts w:cs="Calibri"/>
                      <w:sz w:val="24"/>
                      <w:szCs w:val="24"/>
                    </w:rPr>
                    <w:t>up to 150 kHz bandwidth</w:t>
                  </w:r>
                  <w:proofErr w:type="gramEnd"/>
                  <w:r w:rsidRPr="00CE1F72">
                    <w:rPr>
                      <w:rFonts w:cs="Calibri"/>
                      <w:sz w:val="24"/>
                      <w:szCs w:val="24"/>
                    </w:rPr>
                    <w:t>.</w:t>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6F8E6DB1" w14:textId="77777777" w:rsidR="00780478" w:rsidRPr="00CE1F72" w:rsidRDefault="00780478" w:rsidP="00780478">
                  <w:pPr>
                    <w:keepNext/>
                    <w:tabs>
                      <w:tab w:val="left" w:pos="794"/>
                      <w:tab w:val="left" w:pos="1191"/>
                      <w:tab w:val="left" w:pos="1588"/>
                      <w:tab w:val="left" w:pos="1985"/>
                    </w:tabs>
                    <w:spacing w:beforeLines="50" w:before="120" w:after="120"/>
                    <w:rPr>
                      <w:rFonts w:cs="Calibri"/>
                      <w:sz w:val="24"/>
                      <w:szCs w:val="24"/>
                    </w:rPr>
                  </w:pPr>
                  <w:r w:rsidRPr="00CE1F72">
                    <w:rPr>
                      <w:rFonts w:cs="Calibri"/>
                      <w:sz w:val="24"/>
                      <w:szCs w:val="24"/>
                    </w:rPr>
                    <w:t>Organized into channelized groups for voice and data applications in some regions.</w:t>
                  </w:r>
                </w:p>
              </w:tc>
            </w:tr>
          </w:tbl>
          <w:p w14:paraId="6713E4F4" w14:textId="77777777" w:rsidR="00780478" w:rsidRPr="00CE1F72" w:rsidRDefault="00780478" w:rsidP="00780478">
            <w:pPr>
              <w:spacing w:after="0" w:line="240" w:lineRule="auto"/>
              <w:jc w:val="both"/>
              <w:rPr>
                <w:rFonts w:cs="Calibri"/>
                <w:sz w:val="24"/>
                <w:szCs w:val="24"/>
                <w:lang w:val="en-GB"/>
              </w:rPr>
            </w:pPr>
          </w:p>
          <w:p w14:paraId="01434A19" w14:textId="77777777" w:rsidR="00780478" w:rsidRPr="00CE1F72" w:rsidRDefault="00780478" w:rsidP="00780478">
            <w:pPr>
              <w:spacing w:after="0" w:line="240" w:lineRule="auto"/>
              <w:jc w:val="both"/>
              <w:rPr>
                <w:rFonts w:cs="Calibri"/>
                <w:sz w:val="24"/>
                <w:szCs w:val="24"/>
                <w:lang w:val="en-GB"/>
              </w:rPr>
            </w:pPr>
          </w:p>
          <w:p w14:paraId="0D7E5250"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Noting that the WP4C working document attached to Document </w:t>
            </w:r>
            <w:hyperlink r:id="rId19" w:history="1">
              <w:r w:rsidRPr="00CE1F72">
                <w:rPr>
                  <w:rFonts w:cs="Calibri"/>
                  <w:color w:val="0000FF"/>
                  <w:sz w:val="24"/>
                  <w:szCs w:val="24"/>
                  <w:u w:val="single"/>
                  <w:lang w:val="en-GB"/>
                </w:rPr>
                <w:t>5A/247</w:t>
              </w:r>
            </w:hyperlink>
            <w:r w:rsidRPr="00CE1F72">
              <w:rPr>
                <w:rFonts w:cs="Calibri"/>
                <w:sz w:val="24"/>
                <w:szCs w:val="24"/>
              </w:rPr>
              <w:t xml:space="preserve"> </w:t>
            </w:r>
            <w:r w:rsidRPr="00CE1F72">
              <w:rPr>
                <w:rFonts w:cs="Calibri"/>
                <w:sz w:val="24"/>
                <w:szCs w:val="24"/>
                <w:lang w:val="en-GB"/>
              </w:rPr>
              <w:t xml:space="preserve">has highlighted the frequency ranges for the various RNSS systems operating in the range 1 240 – 1 300 MHz, IARU proposes to provide additional information that shows their relationship in the frequency range to the band plans and applications for the amateur and amateur-satellite services. This is provided below in </w:t>
            </w:r>
            <w:r w:rsidRPr="00CE1F72">
              <w:rPr>
                <w:rFonts w:cs="Calibri"/>
                <w:b/>
                <w:sz w:val="24"/>
                <w:szCs w:val="24"/>
                <w:lang w:val="en-GB"/>
              </w:rPr>
              <w:t>Table 2</w:t>
            </w:r>
            <w:r w:rsidRPr="00CE1F72">
              <w:rPr>
                <w:rFonts w:cs="Calibri"/>
                <w:sz w:val="24"/>
                <w:szCs w:val="24"/>
                <w:lang w:val="en-GB"/>
              </w:rPr>
              <w:t>.</w:t>
            </w:r>
          </w:p>
          <w:p w14:paraId="42288781" w14:textId="77777777" w:rsidR="00780478" w:rsidRPr="00CE1F72" w:rsidRDefault="00780478" w:rsidP="00780478">
            <w:pPr>
              <w:spacing w:after="0" w:line="240" w:lineRule="auto"/>
              <w:jc w:val="both"/>
              <w:rPr>
                <w:rFonts w:cs="Calibri"/>
                <w:sz w:val="24"/>
                <w:szCs w:val="24"/>
                <w:lang w:val="en-GB"/>
              </w:rPr>
            </w:pPr>
          </w:p>
          <w:p w14:paraId="27E326EF" w14:textId="77777777" w:rsidR="00780478" w:rsidRPr="00CE1F72" w:rsidRDefault="00780478" w:rsidP="00780478">
            <w:pPr>
              <w:spacing w:after="0" w:line="240" w:lineRule="auto"/>
              <w:jc w:val="both"/>
              <w:rPr>
                <w:rFonts w:cs="Calibri"/>
                <w:sz w:val="24"/>
                <w:szCs w:val="24"/>
                <w:lang w:val="en-GB"/>
              </w:rPr>
            </w:pPr>
          </w:p>
          <w:p w14:paraId="5059707F" w14:textId="77777777" w:rsidR="00780478" w:rsidRPr="00CE1F72" w:rsidRDefault="00780478" w:rsidP="00780478">
            <w:pPr>
              <w:spacing w:after="0" w:line="240" w:lineRule="auto"/>
              <w:jc w:val="center"/>
              <w:rPr>
                <w:rFonts w:cs="Calibri"/>
                <w:b/>
                <w:sz w:val="24"/>
                <w:szCs w:val="24"/>
                <w:lang w:val="en-GB"/>
              </w:rPr>
            </w:pPr>
            <w:r w:rsidRPr="00CE1F72">
              <w:rPr>
                <w:rFonts w:cs="Calibri"/>
                <w:b/>
                <w:sz w:val="24"/>
                <w:szCs w:val="24"/>
                <w:lang w:val="en-GB"/>
              </w:rPr>
              <w:t>Table 2</w:t>
            </w:r>
          </w:p>
          <w:p w14:paraId="123D9187" w14:textId="5A5445B7" w:rsidR="00780478" w:rsidRPr="00CE1F72" w:rsidRDefault="00780478" w:rsidP="00780478">
            <w:pPr>
              <w:spacing w:after="0" w:line="240" w:lineRule="auto"/>
              <w:jc w:val="both"/>
              <w:rPr>
                <w:rFonts w:cs="Calibri"/>
                <w:sz w:val="24"/>
                <w:szCs w:val="24"/>
                <w:lang w:val="en-GB"/>
              </w:rPr>
            </w:pPr>
            <w:r w:rsidRPr="00CE1F72">
              <w:rPr>
                <w:rFonts w:cs="Calibri"/>
                <w:noProof/>
                <w:sz w:val="24"/>
                <w:szCs w:val="24"/>
              </w:rPr>
              <w:drawing>
                <wp:inline distT="0" distB="0" distL="0" distR="0" wp14:anchorId="5A380B47" wp14:editId="17B6C946">
                  <wp:extent cx="6123305" cy="2710815"/>
                  <wp:effectExtent l="0" t="0" r="0" b="6985"/>
                  <wp:docPr id="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3305" cy="2710815"/>
                          </a:xfrm>
                          <a:prstGeom prst="rect">
                            <a:avLst/>
                          </a:prstGeom>
                          <a:noFill/>
                          <a:ln>
                            <a:noFill/>
                          </a:ln>
                        </pic:spPr>
                      </pic:pic>
                    </a:graphicData>
                  </a:graphic>
                </wp:inline>
              </w:drawing>
            </w:r>
          </w:p>
          <w:p w14:paraId="5F04B644" w14:textId="77777777" w:rsidR="00780478" w:rsidRPr="00CE1F72" w:rsidRDefault="00780478" w:rsidP="00780478">
            <w:pPr>
              <w:spacing w:after="0" w:line="240" w:lineRule="auto"/>
              <w:jc w:val="both"/>
              <w:rPr>
                <w:rFonts w:cs="Calibri"/>
                <w:sz w:val="24"/>
                <w:szCs w:val="24"/>
              </w:rPr>
            </w:pPr>
          </w:p>
          <w:p w14:paraId="52D140D1" w14:textId="77777777" w:rsidR="00780478" w:rsidRPr="00CE1F72" w:rsidRDefault="00780478" w:rsidP="00780478">
            <w:pPr>
              <w:spacing w:after="0" w:line="240" w:lineRule="auto"/>
              <w:jc w:val="both"/>
              <w:rPr>
                <w:rFonts w:cs="Calibri"/>
                <w:sz w:val="24"/>
                <w:szCs w:val="24"/>
              </w:rPr>
            </w:pPr>
          </w:p>
          <w:p w14:paraId="40B08444" w14:textId="77777777" w:rsidR="00780478" w:rsidRPr="00CE1F72" w:rsidRDefault="00780478" w:rsidP="00780478">
            <w:pPr>
              <w:spacing w:after="0" w:line="240" w:lineRule="auto"/>
              <w:jc w:val="both"/>
              <w:rPr>
                <w:rFonts w:cs="Calibri"/>
                <w:sz w:val="24"/>
                <w:szCs w:val="24"/>
              </w:rPr>
            </w:pPr>
          </w:p>
          <w:p w14:paraId="4ECF0596" w14:textId="77777777" w:rsidR="00780478" w:rsidRPr="00CE1F72" w:rsidRDefault="00780478" w:rsidP="00780478">
            <w:pPr>
              <w:spacing w:after="0" w:line="240" w:lineRule="auto"/>
              <w:jc w:val="both"/>
              <w:rPr>
                <w:rFonts w:cs="Calibri"/>
                <w:sz w:val="24"/>
                <w:szCs w:val="24"/>
              </w:rPr>
            </w:pPr>
            <w:r w:rsidRPr="00CE1F72">
              <w:rPr>
                <w:rFonts w:cs="Calibri"/>
                <w:b/>
                <w:bCs/>
                <w:sz w:val="24"/>
                <w:szCs w:val="24"/>
              </w:rPr>
              <w:t>Contribution of Switzerland (Confederation of) (Annex 2):</w:t>
            </w:r>
          </w:p>
          <w:p w14:paraId="77162002" w14:textId="77777777" w:rsidR="00780478" w:rsidRPr="00CE1F72" w:rsidRDefault="00780478" w:rsidP="00780478">
            <w:pPr>
              <w:spacing w:after="0" w:line="240" w:lineRule="auto"/>
              <w:jc w:val="both"/>
              <w:rPr>
                <w:rFonts w:cs="Calibri"/>
                <w:sz w:val="24"/>
                <w:szCs w:val="24"/>
              </w:rPr>
            </w:pPr>
            <w:r w:rsidRPr="00CE1F72">
              <w:rPr>
                <w:rFonts w:cs="Calibri"/>
                <w:sz w:val="24"/>
                <w:szCs w:val="24"/>
              </w:rPr>
              <w:t xml:space="preserve">Switzerland (Confederation of) has contributed a document dated 23 October </w:t>
            </w:r>
            <w:proofErr w:type="gramStart"/>
            <w:r w:rsidRPr="00CE1F72">
              <w:rPr>
                <w:rFonts w:cs="Calibri"/>
                <w:sz w:val="24"/>
                <w:szCs w:val="24"/>
              </w:rPr>
              <w:t>2020,</w:t>
            </w:r>
            <w:proofErr w:type="gramEnd"/>
            <w:r w:rsidRPr="00CE1F72">
              <w:rPr>
                <w:rFonts w:cs="Calibri"/>
                <w:sz w:val="24"/>
                <w:szCs w:val="24"/>
              </w:rPr>
              <w:t xml:space="preserve"> in which relates the parameters of unmanned amateur radio stations in Switzerland in the frequency range 1240 – 1300 MHZ. </w:t>
            </w:r>
          </w:p>
          <w:p w14:paraId="26D6E8BC" w14:textId="77777777" w:rsidR="00780478" w:rsidRPr="00CE1F72" w:rsidRDefault="00780478" w:rsidP="00780478">
            <w:pPr>
              <w:spacing w:after="0" w:line="240" w:lineRule="auto"/>
              <w:jc w:val="both"/>
              <w:rPr>
                <w:rFonts w:cs="Calibri"/>
                <w:sz w:val="24"/>
                <w:szCs w:val="24"/>
              </w:rPr>
            </w:pPr>
            <w:r w:rsidRPr="00CE1F72">
              <w:rPr>
                <w:rFonts w:cs="Calibri"/>
                <w:b/>
                <w:bCs/>
                <w:sz w:val="24"/>
                <w:szCs w:val="24"/>
              </w:rPr>
              <w:t> </w:t>
            </w:r>
            <w:r w:rsidRPr="00CE1F72">
              <w:rPr>
                <w:rFonts w:cs="Calibri"/>
                <w:sz w:val="24"/>
                <w:szCs w:val="24"/>
              </w:rPr>
              <w:t xml:space="preserve"> </w:t>
            </w:r>
          </w:p>
          <w:p w14:paraId="1DAB3F74" w14:textId="77777777" w:rsidR="00780478" w:rsidRPr="00CE1F72" w:rsidRDefault="00780478" w:rsidP="00780478">
            <w:pPr>
              <w:spacing w:after="0" w:line="240" w:lineRule="auto"/>
              <w:jc w:val="both"/>
              <w:rPr>
                <w:rFonts w:cs="Calibri"/>
                <w:sz w:val="24"/>
                <w:szCs w:val="24"/>
              </w:rPr>
            </w:pPr>
            <w:r w:rsidRPr="00CE1F72">
              <w:rPr>
                <w:rFonts w:cs="Calibri"/>
                <w:sz w:val="24"/>
                <w:szCs w:val="24"/>
              </w:rPr>
              <w:t xml:space="preserve">Therefore, Switzerland, proposed to use the provided information in a reply Liaison Statement to Working Party 4C on WRC-23 agenda item 9.1, topic b), in support to the working document towards a preliminary draft new Report M. [Amateur characteristics] and if necessary, in a revision of Recommendation ITU R M.1732. </w:t>
            </w:r>
          </w:p>
          <w:p w14:paraId="4DADFFBC" w14:textId="77777777" w:rsidR="00780478" w:rsidRPr="00CE1F72" w:rsidRDefault="00780478" w:rsidP="00780478">
            <w:pPr>
              <w:spacing w:after="0" w:line="240" w:lineRule="auto"/>
              <w:jc w:val="both"/>
              <w:rPr>
                <w:rFonts w:cs="Calibri"/>
                <w:sz w:val="24"/>
                <w:szCs w:val="24"/>
              </w:rPr>
            </w:pPr>
          </w:p>
          <w:p w14:paraId="2738AAC9" w14:textId="77777777" w:rsidR="00780478" w:rsidRPr="00CE1F72" w:rsidRDefault="00780478" w:rsidP="00780478">
            <w:pPr>
              <w:spacing w:after="0" w:line="240" w:lineRule="auto"/>
              <w:jc w:val="both"/>
              <w:rPr>
                <w:rFonts w:cs="Calibri"/>
                <w:sz w:val="24"/>
                <w:szCs w:val="24"/>
              </w:rPr>
            </w:pPr>
            <w:r w:rsidRPr="00CE1F72">
              <w:rPr>
                <w:rFonts w:cs="Calibri"/>
                <w:b/>
                <w:bCs/>
                <w:sz w:val="24"/>
                <w:szCs w:val="24"/>
              </w:rPr>
              <w:t>Contribution of Japan (Annex 3):</w:t>
            </w:r>
          </w:p>
          <w:p w14:paraId="43FCB28B" w14:textId="77777777" w:rsidR="00780478" w:rsidRPr="00CE1F72" w:rsidRDefault="00780478" w:rsidP="00780478">
            <w:pPr>
              <w:spacing w:after="0" w:line="240" w:lineRule="auto"/>
              <w:jc w:val="both"/>
              <w:rPr>
                <w:rFonts w:cs="Calibri"/>
                <w:sz w:val="24"/>
                <w:szCs w:val="24"/>
              </w:rPr>
            </w:pPr>
            <w:r w:rsidRPr="00CE1F72">
              <w:rPr>
                <w:rFonts w:cs="Calibri"/>
                <w:sz w:val="24"/>
                <w:szCs w:val="24"/>
              </w:rPr>
              <w:t xml:space="preserve">Japan has contributed a document dated 13 July 2020, in which Japan has studied in the compatibility study in the frequency band 1 240-1 300 MHz to ensure the protection of the </w:t>
            </w:r>
            <w:proofErr w:type="spellStart"/>
            <w:r w:rsidRPr="00CE1F72">
              <w:rPr>
                <w:rFonts w:cs="Calibri"/>
                <w:sz w:val="24"/>
                <w:szCs w:val="24"/>
              </w:rPr>
              <w:t>radionavigation</w:t>
            </w:r>
            <w:proofErr w:type="spellEnd"/>
            <w:r w:rsidRPr="00CE1F72">
              <w:rPr>
                <w:rFonts w:cs="Calibri"/>
                <w:sz w:val="24"/>
                <w:szCs w:val="24"/>
              </w:rPr>
              <w:t>-satellite service (space-to-Earth).</w:t>
            </w:r>
          </w:p>
          <w:p w14:paraId="505A49F3" w14:textId="77777777" w:rsidR="00780478" w:rsidRPr="00CE1F72" w:rsidRDefault="00780478" w:rsidP="00780478">
            <w:pPr>
              <w:spacing w:after="0" w:line="240" w:lineRule="auto"/>
              <w:jc w:val="both"/>
              <w:rPr>
                <w:rFonts w:cs="Calibri"/>
                <w:sz w:val="24"/>
                <w:szCs w:val="24"/>
              </w:rPr>
            </w:pPr>
            <w:r w:rsidRPr="00CE1F72">
              <w:rPr>
                <w:rFonts w:cs="Calibri"/>
                <w:sz w:val="24"/>
                <w:szCs w:val="24"/>
              </w:rPr>
              <w:t>Therefore, the proposal of Japan was to start developing the working document. After the review at WP5A, they also proposed to send the working document to the other working parties involved in this study for their review.</w:t>
            </w:r>
          </w:p>
          <w:p w14:paraId="32D3C5BF" w14:textId="77777777" w:rsidR="00780478" w:rsidRPr="00CE1F72" w:rsidRDefault="00780478" w:rsidP="00780478">
            <w:pPr>
              <w:spacing w:after="0" w:line="240" w:lineRule="auto"/>
              <w:jc w:val="both"/>
              <w:rPr>
                <w:rFonts w:cs="Calibri"/>
                <w:sz w:val="24"/>
                <w:szCs w:val="24"/>
              </w:rPr>
            </w:pPr>
          </w:p>
          <w:p w14:paraId="0155FB65"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rPr>
              <w:t xml:space="preserve">Subsequently, in a second document dated 14 October 2020, Japan proposed liaison statement to Working Party 5A with respect to clarification on the responsibilities for studies on WRC-23 agenda item 9.1 topic b, thus </w:t>
            </w:r>
            <w:r w:rsidRPr="00CE1F72">
              <w:rPr>
                <w:rFonts w:cs="Calibri"/>
                <w:sz w:val="24"/>
                <w:szCs w:val="24"/>
                <w:lang w:val="en-GB"/>
              </w:rPr>
              <w:t xml:space="preserve">facilitating the work of development of draft CPM text for WRC-23 agenda item 9.1, topic b), </w:t>
            </w:r>
          </w:p>
          <w:p w14:paraId="5A99FE59" w14:textId="77777777" w:rsidR="00780478" w:rsidRPr="00CE1F72" w:rsidRDefault="00780478" w:rsidP="00780478">
            <w:pPr>
              <w:spacing w:after="0" w:line="240" w:lineRule="auto"/>
              <w:jc w:val="both"/>
              <w:rPr>
                <w:rFonts w:cs="Calibri"/>
                <w:sz w:val="24"/>
                <w:szCs w:val="24"/>
                <w:lang w:val="en-GB"/>
              </w:rPr>
            </w:pPr>
          </w:p>
          <w:p w14:paraId="60BF8010" w14:textId="77777777" w:rsidR="00780478" w:rsidRPr="00CE1F72" w:rsidRDefault="00780478" w:rsidP="00780478">
            <w:pPr>
              <w:spacing w:after="0" w:line="240" w:lineRule="auto"/>
              <w:jc w:val="both"/>
              <w:rPr>
                <w:rFonts w:cs="Calibri"/>
                <w:sz w:val="24"/>
                <w:szCs w:val="24"/>
              </w:rPr>
            </w:pPr>
            <w:r w:rsidRPr="00CE1F72">
              <w:rPr>
                <w:rFonts w:cs="Calibri"/>
                <w:sz w:val="24"/>
                <w:szCs w:val="24"/>
                <w:lang w:val="en-GB"/>
              </w:rPr>
              <w:t xml:space="preserve">Henceforth, WP 4C considered that more detailed responsibilities for WP 4C and WP 5A are better to be defined. For this purpose, WP 4C considers that the working method between WP 4C and </w:t>
            </w:r>
            <w:r w:rsidRPr="00CE1F72">
              <w:rPr>
                <w:rFonts w:cs="Calibri"/>
                <w:sz w:val="24"/>
                <w:szCs w:val="24"/>
                <w:lang w:val="en-GB"/>
              </w:rPr>
              <w:br/>
              <w:t>WP 5A should be clarified as shown below;</w:t>
            </w:r>
          </w:p>
          <w:p w14:paraId="2DA0C20D" w14:textId="77777777" w:rsidR="00780478" w:rsidRPr="00CE1F72" w:rsidRDefault="00780478" w:rsidP="00780478">
            <w:pPr>
              <w:spacing w:after="0" w:line="240" w:lineRule="auto"/>
              <w:jc w:val="both"/>
              <w:rPr>
                <w:rFonts w:cs="Calibri"/>
                <w:sz w:val="24"/>
                <w:szCs w:val="24"/>
                <w:lang w:val="en-GB"/>
              </w:rPr>
            </w:pPr>
          </w:p>
          <w:p w14:paraId="0B413734" w14:textId="77777777" w:rsidR="00780478" w:rsidRPr="00CE1F72" w:rsidRDefault="00780478" w:rsidP="00780478">
            <w:pPr>
              <w:spacing w:after="0" w:line="240" w:lineRule="auto"/>
              <w:jc w:val="both"/>
              <w:rPr>
                <w:rFonts w:cs="Calibri"/>
                <w:sz w:val="24"/>
                <w:szCs w:val="24"/>
                <w:lang w:val="en-GB"/>
              </w:rPr>
            </w:pPr>
            <w:r w:rsidRPr="00CE1F72">
              <w:rPr>
                <w:rFonts w:cs="Calibri"/>
                <w:b/>
                <w:sz w:val="24"/>
                <w:szCs w:val="24"/>
                <w:lang w:val="en-GB"/>
              </w:rPr>
              <w:t>WP4C:</w:t>
            </w:r>
            <w:r w:rsidRPr="00CE1F72">
              <w:rPr>
                <w:rFonts w:cs="Calibri"/>
                <w:sz w:val="24"/>
                <w:szCs w:val="24"/>
                <w:lang w:val="en-GB"/>
              </w:rPr>
              <w:t xml:space="preserve"> to study technical and operational measures (*), based on the interference study results using the technical parameters and possible interference scenario of amateur and amateur-satellite services summarized by WP5A.  </w:t>
            </w:r>
          </w:p>
          <w:p w14:paraId="5FEF8E7F" w14:textId="77777777" w:rsidR="00780478" w:rsidRPr="00CE1F72" w:rsidRDefault="00780478" w:rsidP="00780478">
            <w:pPr>
              <w:spacing w:after="0" w:line="240" w:lineRule="auto"/>
              <w:jc w:val="both"/>
              <w:rPr>
                <w:rFonts w:cs="Calibri"/>
                <w:sz w:val="24"/>
                <w:szCs w:val="24"/>
                <w:lang w:val="en-GB"/>
              </w:rPr>
            </w:pPr>
          </w:p>
          <w:p w14:paraId="043A785B"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 </w:t>
            </w:r>
            <w:proofErr w:type="gramStart"/>
            <w:r w:rsidRPr="00CE1F72">
              <w:rPr>
                <w:rFonts w:cs="Calibri"/>
                <w:sz w:val="24"/>
                <w:szCs w:val="24"/>
                <w:lang w:val="en-GB"/>
              </w:rPr>
              <w:t>taking</w:t>
            </w:r>
            <w:proofErr w:type="gramEnd"/>
            <w:r w:rsidRPr="00CE1F72">
              <w:rPr>
                <w:rFonts w:cs="Calibri"/>
                <w:sz w:val="24"/>
                <w:szCs w:val="24"/>
                <w:lang w:val="en-GB"/>
              </w:rPr>
              <w:t xml:space="preserve"> into account the different regulatory status, these measures should be intended to be applied to only amateur and amateur-satellite services (not to RNSS). </w:t>
            </w:r>
          </w:p>
          <w:p w14:paraId="5227E2D8" w14:textId="77777777" w:rsidR="00780478" w:rsidRPr="00CE1F72" w:rsidRDefault="00780478" w:rsidP="00780478">
            <w:pPr>
              <w:spacing w:after="0" w:line="240" w:lineRule="auto"/>
              <w:jc w:val="both"/>
              <w:rPr>
                <w:rFonts w:cs="Calibri"/>
                <w:sz w:val="24"/>
                <w:szCs w:val="24"/>
                <w:lang w:val="en-GB"/>
              </w:rPr>
            </w:pPr>
          </w:p>
          <w:p w14:paraId="5F36639D" w14:textId="77777777" w:rsidR="00780478" w:rsidRPr="00CE1F72" w:rsidRDefault="00780478" w:rsidP="00780478">
            <w:pPr>
              <w:spacing w:after="0" w:line="240" w:lineRule="auto"/>
              <w:jc w:val="both"/>
              <w:rPr>
                <w:rFonts w:cs="Calibri"/>
                <w:sz w:val="24"/>
                <w:szCs w:val="24"/>
                <w:lang w:val="en-GB"/>
              </w:rPr>
            </w:pPr>
          </w:p>
          <w:p w14:paraId="4498747F" w14:textId="77777777" w:rsidR="00780478" w:rsidRPr="00CE1F72" w:rsidRDefault="00780478" w:rsidP="00780478">
            <w:pPr>
              <w:spacing w:after="0" w:line="240" w:lineRule="auto"/>
              <w:jc w:val="both"/>
              <w:rPr>
                <w:rFonts w:cs="Calibri"/>
                <w:sz w:val="24"/>
                <w:szCs w:val="24"/>
                <w:lang w:val="en-GB"/>
              </w:rPr>
            </w:pPr>
            <w:r w:rsidRPr="00CE1F72">
              <w:rPr>
                <w:rFonts w:cs="Calibri"/>
                <w:b/>
                <w:sz w:val="24"/>
                <w:szCs w:val="24"/>
                <w:lang w:val="en-GB"/>
              </w:rPr>
              <w:t>WP5A:</w:t>
            </w:r>
            <w:r w:rsidRPr="00CE1F72">
              <w:rPr>
                <w:rFonts w:cs="Calibri"/>
                <w:sz w:val="24"/>
                <w:szCs w:val="24"/>
                <w:lang w:val="en-GB"/>
              </w:rPr>
              <w:t xml:space="preserve"> to integrate the technical and operational measures sent from WP 4C into the draft CPM text, without substantial changes (only editorial modifications are allowed). To study the applicability of these technical and operational measures into amateur and amateur-satellite services, and address such applicability in the draft CPM text, in order to assist the discussion at CPM 23-2 and WRC-23.</w:t>
            </w:r>
          </w:p>
          <w:p w14:paraId="27BA0CA5" w14:textId="77777777" w:rsidR="00780478" w:rsidRPr="00CE1F72" w:rsidRDefault="00780478" w:rsidP="00780478">
            <w:pPr>
              <w:spacing w:after="0" w:line="240" w:lineRule="auto"/>
              <w:jc w:val="both"/>
              <w:rPr>
                <w:rFonts w:cs="Calibri"/>
                <w:sz w:val="24"/>
                <w:szCs w:val="24"/>
                <w:lang w:val="en-GB"/>
              </w:rPr>
            </w:pPr>
          </w:p>
          <w:p w14:paraId="2783EDFC"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WP 4C suggests WP 5A to consider this clarification when considering the work plan for WP 5A and ask WP 5A to take appropriate actions. WP 4C looks forward to continued fruitful cooperation with WP 5A regarding this work.</w:t>
            </w:r>
          </w:p>
          <w:p w14:paraId="0B4DA06F" w14:textId="77777777" w:rsidR="00780478" w:rsidRPr="00CE1F72" w:rsidRDefault="00780478" w:rsidP="00780478">
            <w:pPr>
              <w:spacing w:after="0" w:line="240" w:lineRule="auto"/>
              <w:jc w:val="both"/>
              <w:rPr>
                <w:rFonts w:cs="Calibri"/>
                <w:sz w:val="24"/>
                <w:szCs w:val="24"/>
              </w:rPr>
            </w:pPr>
          </w:p>
          <w:p w14:paraId="3C108B88" w14:textId="77777777" w:rsidR="00780478" w:rsidRPr="00CE1F72" w:rsidRDefault="00780478" w:rsidP="00780478">
            <w:pPr>
              <w:spacing w:after="0" w:line="240" w:lineRule="auto"/>
              <w:jc w:val="both"/>
              <w:rPr>
                <w:rFonts w:cs="Calibri"/>
                <w:sz w:val="24"/>
                <w:szCs w:val="24"/>
              </w:rPr>
            </w:pPr>
            <w:r w:rsidRPr="00CE1F72">
              <w:rPr>
                <w:rFonts w:cs="Calibri"/>
                <w:b/>
                <w:bCs/>
                <w:sz w:val="24"/>
                <w:szCs w:val="24"/>
              </w:rPr>
              <w:t>Contribution of Canada (Annex 4):</w:t>
            </w:r>
          </w:p>
          <w:p w14:paraId="61C5A5A3" w14:textId="77777777" w:rsidR="00780478" w:rsidRPr="00CE1F72" w:rsidRDefault="00780478" w:rsidP="00780478">
            <w:pPr>
              <w:spacing w:after="0" w:line="240" w:lineRule="auto"/>
              <w:jc w:val="both"/>
              <w:rPr>
                <w:rFonts w:cs="Calibri"/>
                <w:sz w:val="24"/>
                <w:szCs w:val="24"/>
              </w:rPr>
            </w:pPr>
            <w:r w:rsidRPr="00CE1F72">
              <w:rPr>
                <w:rFonts w:cs="Calibri"/>
                <w:sz w:val="24"/>
                <w:szCs w:val="24"/>
              </w:rPr>
              <w:t>Canada, in his contributed document dated 14 April 2021 informed that the principal source of interference to the amateur service in Canada is from installations operating under the primary allocation to the radiolocation service. Most of these sources are from airport installations and Canadian amateurs are proficient at managing the interference.</w:t>
            </w:r>
          </w:p>
          <w:p w14:paraId="7670581F" w14:textId="77777777" w:rsidR="00780478" w:rsidRPr="00CE1F72" w:rsidRDefault="00780478" w:rsidP="00780478">
            <w:pPr>
              <w:spacing w:after="0" w:line="240" w:lineRule="auto"/>
              <w:jc w:val="both"/>
              <w:rPr>
                <w:rFonts w:cs="Calibri"/>
                <w:sz w:val="24"/>
                <w:szCs w:val="24"/>
              </w:rPr>
            </w:pPr>
          </w:p>
          <w:p w14:paraId="4EF18B68" w14:textId="77777777" w:rsidR="00780478" w:rsidRPr="00CE1F72" w:rsidRDefault="00780478" w:rsidP="00780478">
            <w:pPr>
              <w:spacing w:after="0" w:line="240" w:lineRule="auto"/>
              <w:jc w:val="both"/>
              <w:rPr>
                <w:rFonts w:cs="Calibri"/>
                <w:sz w:val="24"/>
                <w:szCs w:val="24"/>
              </w:rPr>
            </w:pPr>
            <w:r w:rsidRPr="00CE1F72">
              <w:rPr>
                <w:rFonts w:cs="Calibri"/>
                <w:sz w:val="24"/>
                <w:szCs w:val="24"/>
              </w:rPr>
              <w:t xml:space="preserve">Theoretically, interference to RNSS services from the amateur service could take the form of interference to Global Navigation Satellite System (GNSS) receivers processing the signals from </w:t>
            </w:r>
            <w:r w:rsidRPr="00CE1F72">
              <w:rPr>
                <w:rFonts w:cs="Calibri"/>
                <w:sz w:val="24"/>
                <w:szCs w:val="24"/>
                <w:lang w:val="en-GB"/>
              </w:rPr>
              <w:t xml:space="preserve">the European Galileo system, the Russian </w:t>
            </w:r>
            <w:proofErr w:type="spellStart"/>
            <w:r w:rsidRPr="00CE1F72">
              <w:rPr>
                <w:rFonts w:cs="Calibri"/>
                <w:sz w:val="24"/>
                <w:szCs w:val="24"/>
                <w:lang w:val="en-GB"/>
              </w:rPr>
              <w:t>GLONASSsystem</w:t>
            </w:r>
            <w:proofErr w:type="spellEnd"/>
            <w:r w:rsidRPr="00CE1F72">
              <w:rPr>
                <w:rFonts w:cs="Calibri"/>
                <w:sz w:val="24"/>
                <w:szCs w:val="24"/>
                <w:lang w:val="en-GB"/>
              </w:rPr>
              <w:t xml:space="preserve">, the Chinese </w:t>
            </w:r>
            <w:proofErr w:type="spellStart"/>
            <w:r w:rsidRPr="00CE1F72">
              <w:rPr>
                <w:rFonts w:cs="Calibri"/>
                <w:sz w:val="24"/>
                <w:szCs w:val="24"/>
                <w:lang w:val="en-GB"/>
              </w:rPr>
              <w:t>BeiDou</w:t>
            </w:r>
            <w:proofErr w:type="spellEnd"/>
            <w:r w:rsidRPr="00CE1F72">
              <w:rPr>
                <w:rFonts w:cs="Calibri"/>
                <w:sz w:val="24"/>
                <w:szCs w:val="24"/>
                <w:lang w:val="en-GB"/>
              </w:rPr>
              <w:t xml:space="preserve"> system, the Japanese QZSS system or the planned Korean KPS system all of which use frequencies in the range</w:t>
            </w:r>
            <w:r w:rsidRPr="00CE1F72">
              <w:rPr>
                <w:rFonts w:cs="Calibri"/>
                <w:sz w:val="24"/>
                <w:szCs w:val="24"/>
              </w:rPr>
              <w:t xml:space="preserve">1 240-1 300 </w:t>
            </w:r>
            <w:proofErr w:type="spellStart"/>
            <w:r w:rsidRPr="00CE1F72">
              <w:rPr>
                <w:rFonts w:cs="Calibri"/>
                <w:sz w:val="24"/>
                <w:szCs w:val="24"/>
              </w:rPr>
              <w:t>MHz.</w:t>
            </w:r>
            <w:proofErr w:type="spellEnd"/>
            <w:r w:rsidRPr="00CE1F72">
              <w:rPr>
                <w:rFonts w:cs="Calibri"/>
                <w:sz w:val="24"/>
                <w:szCs w:val="24"/>
              </w:rPr>
              <w:t xml:space="preserve"> As more GNSS provide fully operational multi-frequency services, the interference environment could change. </w:t>
            </w:r>
            <w:r w:rsidRPr="00CE1F72">
              <w:rPr>
                <w:rFonts w:cs="Calibri"/>
                <w:sz w:val="24"/>
                <w:szCs w:val="24"/>
                <w:lang w:val="en-GB"/>
              </w:rPr>
              <w:t xml:space="preserve">To date, </w:t>
            </w:r>
            <w:r w:rsidRPr="00CE1F72">
              <w:rPr>
                <w:rFonts w:cs="Calibri"/>
                <w:sz w:val="24"/>
                <w:szCs w:val="24"/>
              </w:rPr>
              <w:t>there are no reported cases of amateurs in Canada causing interference to RNSS receivers or to any other users in the 1 240-1 300 MHz frequency band.</w:t>
            </w:r>
          </w:p>
          <w:p w14:paraId="237DEF39" w14:textId="77777777" w:rsidR="00780478" w:rsidRPr="00CE1F72" w:rsidRDefault="00780478" w:rsidP="00780478">
            <w:pPr>
              <w:spacing w:after="0" w:line="240" w:lineRule="auto"/>
              <w:jc w:val="both"/>
              <w:rPr>
                <w:rFonts w:cs="Calibri"/>
                <w:sz w:val="24"/>
                <w:szCs w:val="24"/>
              </w:rPr>
            </w:pPr>
          </w:p>
          <w:p w14:paraId="314F1A66" w14:textId="77777777" w:rsidR="00780478" w:rsidRPr="00CE1F72" w:rsidRDefault="00780478" w:rsidP="00780478">
            <w:pPr>
              <w:spacing w:after="0" w:line="240" w:lineRule="auto"/>
              <w:jc w:val="both"/>
              <w:rPr>
                <w:rFonts w:cs="Calibri"/>
                <w:sz w:val="24"/>
                <w:szCs w:val="24"/>
              </w:rPr>
            </w:pPr>
            <w:r w:rsidRPr="00CE1F72">
              <w:rPr>
                <w:rFonts w:cs="Calibri"/>
                <w:sz w:val="24"/>
                <w:szCs w:val="24"/>
              </w:rPr>
              <w:t xml:space="preserve">Therefore, Canada supports studying the potential for interference to RNSS (space-to-Earth) receivers from amateur and amateur-satellite services in the frequency band 1 240-1 300 </w:t>
            </w:r>
            <w:proofErr w:type="spellStart"/>
            <w:r w:rsidRPr="00CE1F72">
              <w:rPr>
                <w:rFonts w:cs="Calibri"/>
                <w:sz w:val="24"/>
                <w:szCs w:val="24"/>
              </w:rPr>
              <w:t>MHz.</w:t>
            </w:r>
            <w:proofErr w:type="spellEnd"/>
            <w:r w:rsidRPr="00CE1F72">
              <w:rPr>
                <w:rFonts w:cs="Calibri"/>
                <w:sz w:val="24"/>
                <w:szCs w:val="24"/>
              </w:rPr>
              <w:t xml:space="preserve"> Based on the results of the study and, if warranted, Canada supports providing possible technical and/or operational measures to prevent any future cases of such interference.</w:t>
            </w:r>
          </w:p>
          <w:p w14:paraId="42B499D7" w14:textId="77777777" w:rsidR="00780478" w:rsidRPr="00CE1F72" w:rsidRDefault="00780478" w:rsidP="00780478">
            <w:pPr>
              <w:spacing w:after="0" w:line="240" w:lineRule="auto"/>
              <w:jc w:val="both"/>
              <w:rPr>
                <w:rFonts w:cs="Calibri"/>
                <w:sz w:val="24"/>
                <w:szCs w:val="24"/>
              </w:rPr>
            </w:pPr>
          </w:p>
          <w:p w14:paraId="257E9E54" w14:textId="77777777" w:rsidR="00780478" w:rsidRPr="00CE1F72" w:rsidRDefault="00780478" w:rsidP="00780478">
            <w:pPr>
              <w:spacing w:after="0" w:line="240" w:lineRule="auto"/>
              <w:jc w:val="both"/>
              <w:rPr>
                <w:rFonts w:cs="Calibri"/>
                <w:b/>
                <w:bCs/>
                <w:sz w:val="24"/>
                <w:szCs w:val="24"/>
              </w:rPr>
            </w:pPr>
            <w:r w:rsidRPr="00CE1F72">
              <w:rPr>
                <w:rFonts w:cs="Calibri"/>
                <w:b/>
                <w:bCs/>
                <w:sz w:val="24"/>
                <w:szCs w:val="24"/>
              </w:rPr>
              <w:t xml:space="preserve">Contribution of </w:t>
            </w:r>
            <w:r w:rsidRPr="00CE1F72">
              <w:rPr>
                <w:rFonts w:cs="Calibri"/>
                <w:b/>
                <w:bCs/>
                <w:sz w:val="24"/>
                <w:szCs w:val="24"/>
                <w:lang w:val="en-GB"/>
              </w:rPr>
              <w:t>China (People’s Republic of)</w:t>
            </w:r>
            <w:r w:rsidRPr="00CE1F72">
              <w:rPr>
                <w:rFonts w:cs="Calibri"/>
                <w:b/>
                <w:bCs/>
                <w:sz w:val="24"/>
                <w:szCs w:val="24"/>
              </w:rPr>
              <w:t xml:space="preserve"> (Annex 5):</w:t>
            </w:r>
          </w:p>
          <w:p w14:paraId="058CD276" w14:textId="77777777" w:rsidR="00780478" w:rsidRPr="00CE1F72" w:rsidRDefault="00780478" w:rsidP="00780478">
            <w:pPr>
              <w:spacing w:after="0" w:line="240" w:lineRule="auto"/>
              <w:jc w:val="both"/>
              <w:rPr>
                <w:rFonts w:cs="Calibri"/>
                <w:sz w:val="24"/>
                <w:szCs w:val="24"/>
              </w:rPr>
            </w:pPr>
            <w:r w:rsidRPr="00CE1F72">
              <w:rPr>
                <w:rFonts w:cs="Calibri"/>
                <w:sz w:val="24"/>
                <w:szCs w:val="24"/>
              </w:rPr>
              <w:t xml:space="preserve">In a document dated 14 October 2020, China proposed a plan preliminary draft revision of the Recommendation ITU-R M.1902 on “characteristics and protection criteria for receiving earth stations in the </w:t>
            </w:r>
            <w:proofErr w:type="spellStart"/>
            <w:r w:rsidRPr="00CE1F72">
              <w:rPr>
                <w:rFonts w:cs="Calibri"/>
                <w:sz w:val="24"/>
                <w:szCs w:val="24"/>
              </w:rPr>
              <w:t>radionavigation</w:t>
            </w:r>
            <w:proofErr w:type="spellEnd"/>
            <w:r w:rsidRPr="00CE1F72">
              <w:rPr>
                <w:rFonts w:cs="Calibri"/>
                <w:sz w:val="24"/>
                <w:szCs w:val="24"/>
              </w:rPr>
              <w:t>-satellite service (space-to-Earth) operating in the band 1 215-1 300 MHz”, so as to reflect the characteristics of all RNSS signals and receivers, even the newer ones, in that band.</w:t>
            </w:r>
          </w:p>
          <w:p w14:paraId="0672B976" w14:textId="77777777" w:rsidR="00780478" w:rsidRPr="00CE1F72" w:rsidRDefault="00780478" w:rsidP="00780478">
            <w:pPr>
              <w:spacing w:after="0" w:line="240" w:lineRule="auto"/>
              <w:jc w:val="both"/>
              <w:rPr>
                <w:rFonts w:cs="Calibri"/>
                <w:sz w:val="24"/>
                <w:szCs w:val="24"/>
              </w:rPr>
            </w:pPr>
          </w:p>
          <w:p w14:paraId="7A418701"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He pointed out that COMPASS system has been officially providing global services since July 2020, and broadcasts B3 and B3A signals in the band 1 215-1 300 </w:t>
            </w:r>
            <w:proofErr w:type="spellStart"/>
            <w:r w:rsidRPr="00CE1F72">
              <w:rPr>
                <w:rFonts w:cs="Calibri"/>
                <w:sz w:val="24"/>
                <w:szCs w:val="24"/>
                <w:lang w:val="en-GB"/>
              </w:rPr>
              <w:t>MHz.</w:t>
            </w:r>
            <w:proofErr w:type="spellEnd"/>
            <w:r w:rsidRPr="00CE1F72">
              <w:rPr>
                <w:rFonts w:cs="Calibri"/>
                <w:sz w:val="24"/>
                <w:szCs w:val="24"/>
                <w:lang w:val="en-GB"/>
              </w:rPr>
              <w:t xml:space="preserve"> In order to conduct the compatibility study in the frequency band 1 240-1 300 MHz to protect RNSS (space-to-Earth) receivers from the amateur and amateur-satellite services, it is proposed to revise Recommendation ITU-R M.1902-1 and reflect the characteristics of the receivers which process COMPASS signals in the band 1 215-1 300 MHz in this recommendation. </w:t>
            </w:r>
          </w:p>
          <w:p w14:paraId="3EE538D6" w14:textId="77777777" w:rsidR="00780478" w:rsidRPr="00CE1F72" w:rsidRDefault="00780478" w:rsidP="00780478">
            <w:pPr>
              <w:spacing w:after="0" w:line="240" w:lineRule="auto"/>
              <w:jc w:val="both"/>
              <w:rPr>
                <w:rFonts w:cs="Calibri"/>
                <w:sz w:val="24"/>
                <w:szCs w:val="24"/>
                <w:lang w:val="en-GB"/>
              </w:rPr>
            </w:pPr>
          </w:p>
          <w:p w14:paraId="7AC22CCD"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Henceforth, the China proposes to add characteristics and protection criteria for RNSS </w:t>
            </w:r>
            <w:proofErr w:type="gramStart"/>
            <w:r w:rsidRPr="00CE1F72">
              <w:rPr>
                <w:rFonts w:cs="Calibri"/>
                <w:sz w:val="24"/>
                <w:szCs w:val="24"/>
                <w:lang w:val="en-GB"/>
              </w:rPr>
              <w:t xml:space="preserve">receivers </w:t>
            </w:r>
            <w:r w:rsidRPr="00CE1F72">
              <w:rPr>
                <w:rFonts w:cs="Calibri"/>
                <w:sz w:val="24"/>
                <w:szCs w:val="24"/>
                <w:lang w:val="en-GB"/>
              </w:rPr>
              <w:lastRenderedPageBreak/>
              <w:t>which</w:t>
            </w:r>
            <w:proofErr w:type="gramEnd"/>
            <w:r w:rsidRPr="00CE1F72">
              <w:rPr>
                <w:rFonts w:cs="Calibri"/>
                <w:sz w:val="24"/>
                <w:szCs w:val="24"/>
                <w:lang w:val="en-GB"/>
              </w:rPr>
              <w:t xml:space="preserve"> process COMPASS B3 and B3A signals in Annex 1 of the recommendation. The categories of COMPASS receivers in this revision contain high-precision receivers, </w:t>
            </w:r>
            <w:r w:rsidRPr="00CE1F72">
              <w:rPr>
                <w:rFonts w:cs="Calibri"/>
                <w:sz w:val="24"/>
                <w:szCs w:val="24"/>
              </w:rPr>
              <w:t>indoor positioning</w:t>
            </w:r>
            <w:r w:rsidRPr="00CE1F72">
              <w:rPr>
                <w:rFonts w:cs="Calibri"/>
                <w:sz w:val="24"/>
                <w:szCs w:val="24"/>
                <w:lang w:val="en-GB"/>
              </w:rPr>
              <w:t>receivers and general-purpose receivers.</w:t>
            </w:r>
          </w:p>
          <w:p w14:paraId="063DA41F" w14:textId="77777777" w:rsidR="00780478" w:rsidRPr="00CE1F72" w:rsidRDefault="00780478" w:rsidP="00780478">
            <w:pPr>
              <w:spacing w:after="0" w:line="240" w:lineRule="auto"/>
              <w:jc w:val="both"/>
              <w:rPr>
                <w:rFonts w:cs="Calibri"/>
                <w:sz w:val="24"/>
                <w:szCs w:val="24"/>
                <w:lang w:val="en-GB"/>
              </w:rPr>
            </w:pPr>
          </w:p>
          <w:p w14:paraId="05CDDF41" w14:textId="77777777" w:rsidR="00780478" w:rsidRPr="00CE1F72" w:rsidRDefault="00780478" w:rsidP="00780478">
            <w:pPr>
              <w:spacing w:after="0" w:line="240" w:lineRule="auto"/>
              <w:jc w:val="both"/>
              <w:rPr>
                <w:rFonts w:cs="Calibri"/>
                <w:bCs/>
                <w:sz w:val="24"/>
                <w:szCs w:val="24"/>
                <w:lang w:val="en-GB"/>
              </w:rPr>
            </w:pPr>
            <w:r w:rsidRPr="00CE1F72">
              <w:rPr>
                <w:rFonts w:cs="Calibri"/>
                <w:sz w:val="24"/>
                <w:szCs w:val="24"/>
                <w:lang w:val="en-GB"/>
              </w:rPr>
              <w:t xml:space="preserve">Furthermore, in his contribution dated 8 February 2021, some minor updates to Annex </w:t>
            </w:r>
            <w:r w:rsidRPr="00CE1F72">
              <w:rPr>
                <w:rFonts w:cs="Calibri"/>
                <w:bCs/>
                <w:sz w:val="24"/>
                <w:szCs w:val="24"/>
                <w:lang w:val="en-GB"/>
              </w:rPr>
              <w:t>5 to WP 4С Chairman’s Report (</w:t>
            </w:r>
            <w:r w:rsidRPr="00CE1F72">
              <w:rPr>
                <w:rFonts w:cs="Calibri"/>
                <w:sz w:val="24"/>
                <w:szCs w:val="24"/>
              </w:rPr>
              <w:t>Document</w:t>
            </w:r>
            <w:r w:rsidRPr="00CE1F72">
              <w:rPr>
                <w:rFonts w:cs="Calibri"/>
                <w:bCs/>
                <w:sz w:val="24"/>
                <w:szCs w:val="24"/>
                <w:lang w:val="en-GB"/>
              </w:rPr>
              <w:t xml:space="preserve">4C/109). It is proposed to split the column 3 of Table 1 and add a separated column named 3a for High-precision receiver using B3 and B3A. Accordingly, three minor modifications in section 2.3 and section 4 are needed. </w:t>
            </w:r>
          </w:p>
          <w:p w14:paraId="45FA779C"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The revisions of Recommendation ITU-R M.1902-1 is limited to specific receiver types within Annex 1 and follows the typical template format of all of this recommendation. If there are no more substantial changes, it is proposed to elevate the WD-PDRR ITU-R M.1902-1 to DRR status.</w:t>
            </w:r>
          </w:p>
          <w:p w14:paraId="34CB81F3" w14:textId="77777777" w:rsidR="00780478" w:rsidRPr="00CE1F72" w:rsidRDefault="00780478" w:rsidP="00780478">
            <w:pPr>
              <w:spacing w:after="0" w:line="240" w:lineRule="auto"/>
              <w:jc w:val="both"/>
              <w:rPr>
                <w:rFonts w:cs="Calibri"/>
                <w:sz w:val="24"/>
                <w:szCs w:val="24"/>
                <w:lang w:val="en-GB"/>
              </w:rPr>
            </w:pPr>
          </w:p>
          <w:p w14:paraId="7E451ECA" w14:textId="77777777" w:rsidR="00780478" w:rsidRPr="00CE1F72" w:rsidRDefault="00780478" w:rsidP="00780478">
            <w:pPr>
              <w:spacing w:after="0" w:line="240" w:lineRule="auto"/>
              <w:jc w:val="both"/>
              <w:rPr>
                <w:rFonts w:cs="Calibri"/>
                <w:b/>
                <w:bCs/>
                <w:sz w:val="24"/>
                <w:szCs w:val="24"/>
              </w:rPr>
            </w:pPr>
            <w:r w:rsidRPr="00CE1F72">
              <w:rPr>
                <w:rFonts w:cs="Calibri"/>
                <w:b/>
                <w:bCs/>
                <w:sz w:val="24"/>
                <w:szCs w:val="24"/>
              </w:rPr>
              <w:t xml:space="preserve">Contribution of </w:t>
            </w:r>
            <w:r w:rsidRPr="00CE1F72">
              <w:rPr>
                <w:rFonts w:cs="Calibri"/>
                <w:b/>
                <w:bCs/>
                <w:sz w:val="24"/>
                <w:szCs w:val="24"/>
                <w:lang w:val="en-GB"/>
              </w:rPr>
              <w:t>France</w:t>
            </w:r>
            <w:r w:rsidRPr="00CE1F72">
              <w:rPr>
                <w:rFonts w:cs="Calibri"/>
                <w:b/>
                <w:bCs/>
                <w:sz w:val="24"/>
                <w:szCs w:val="24"/>
              </w:rPr>
              <w:t xml:space="preserve"> (Annex 6):</w:t>
            </w:r>
          </w:p>
          <w:p w14:paraId="3CBB3194"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France submitted three documents dated 14 October 2020 as at date. </w:t>
            </w:r>
          </w:p>
          <w:p w14:paraId="7469E0E4" w14:textId="77777777" w:rsidR="00780478" w:rsidRPr="00CE1F72" w:rsidRDefault="00780478" w:rsidP="00780478">
            <w:pPr>
              <w:spacing w:after="0" w:line="240" w:lineRule="auto"/>
              <w:jc w:val="both"/>
              <w:rPr>
                <w:rFonts w:cs="Calibri"/>
                <w:sz w:val="24"/>
                <w:szCs w:val="24"/>
                <w:lang w:val="en-GB"/>
              </w:rPr>
            </w:pPr>
          </w:p>
          <w:p w14:paraId="1CE57AC6"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The first document was a liaison statement to Working Party 3M. It is to be noted that in October 2020 meeting, WP 4C has reviewed and further progressed work initiated by correspondence since its May 2020 meeting in order to develop studies on “resolves to invite ITU-R 2” of Resolution 774 (WRC</w:t>
            </w:r>
            <w:r w:rsidRPr="00CE1F72">
              <w:rPr>
                <w:rFonts w:cs="Calibri"/>
                <w:sz w:val="24"/>
                <w:szCs w:val="24"/>
                <w:lang w:val="en-GB"/>
              </w:rPr>
              <w:noBreakHyphen/>
              <w:t>19. WP 4C has developed a working document toward a preliminary draft new report (WD-</w:t>
            </w:r>
            <w:proofErr w:type="spellStart"/>
            <w:r w:rsidRPr="00CE1F72">
              <w:rPr>
                <w:rFonts w:cs="Calibri"/>
                <w:sz w:val="24"/>
                <w:szCs w:val="24"/>
                <w:lang w:val="en-GB"/>
              </w:rPr>
              <w:t>PDNRep</w:t>
            </w:r>
            <w:proofErr w:type="spellEnd"/>
            <w:r w:rsidRPr="00CE1F72">
              <w:rPr>
                <w:rFonts w:cs="Calibri"/>
                <w:sz w:val="24"/>
                <w:szCs w:val="24"/>
                <w:lang w:val="en-GB"/>
              </w:rPr>
              <w:t xml:space="preserve"> ITU-R M. [Amateur-RNSS]) [available in document [TBD]], which will eventually include relevant amateur/amateur-satellite transmitter parameters and interference scenarios agreed with WP 5A, relevant RNSS receiver parameters and protection criteria developed in WP 4C, analysis methodologies employing propagation models discussed with WP 3M, and the results of studies once completed.</w:t>
            </w:r>
          </w:p>
          <w:p w14:paraId="2AA3BFCB"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At this stage, propagation models proposed for consideration in this working document are free space loss or the Okumura-</w:t>
            </w:r>
            <w:proofErr w:type="spellStart"/>
            <w:r w:rsidRPr="00CE1F72">
              <w:rPr>
                <w:rFonts w:cs="Calibri"/>
                <w:sz w:val="24"/>
                <w:szCs w:val="24"/>
                <w:lang w:val="en-GB"/>
              </w:rPr>
              <w:t>Hata</w:t>
            </w:r>
            <w:proofErr w:type="spellEnd"/>
            <w:r w:rsidRPr="00CE1F72">
              <w:rPr>
                <w:rFonts w:cs="Calibri"/>
                <w:sz w:val="24"/>
                <w:szCs w:val="24"/>
                <w:lang w:val="en-GB"/>
              </w:rPr>
              <w:t xml:space="preserve"> model described in Rec. ITU-R M.1546. WP4C will update its studies with the use of propagation models proposed by WP 3M when assessing the sharing between the amateur service and the amateur-satellite service with the Radio Navigation Satellite Service in the frequency band 1 240</w:t>
            </w:r>
            <w:r w:rsidRPr="00CE1F72">
              <w:rPr>
                <w:rFonts w:cs="Calibri"/>
                <w:sz w:val="24"/>
                <w:szCs w:val="24"/>
                <w:lang w:val="en-GB"/>
              </w:rPr>
              <w:noBreakHyphen/>
              <w:t>1 300 </w:t>
            </w:r>
            <w:proofErr w:type="spellStart"/>
            <w:r w:rsidRPr="00CE1F72">
              <w:rPr>
                <w:rFonts w:cs="Calibri"/>
                <w:sz w:val="24"/>
                <w:szCs w:val="24"/>
                <w:lang w:val="en-GB"/>
              </w:rPr>
              <w:t>MHz.</w:t>
            </w:r>
            <w:proofErr w:type="spellEnd"/>
          </w:p>
          <w:p w14:paraId="67019B9F" w14:textId="77777777" w:rsidR="00780478" w:rsidRPr="00CE1F72" w:rsidRDefault="00780478" w:rsidP="00780478">
            <w:pPr>
              <w:spacing w:after="0" w:line="240" w:lineRule="auto"/>
              <w:jc w:val="both"/>
              <w:rPr>
                <w:rFonts w:cs="Calibri"/>
                <w:sz w:val="24"/>
                <w:szCs w:val="24"/>
                <w:lang w:val="en-GB"/>
              </w:rPr>
            </w:pPr>
          </w:p>
          <w:p w14:paraId="43BC0A8A"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The second document, WP 4C would like to confirm to WP 5A that a revision of Recommendation ITU-R M.1902 on “characteristics and protection criteria for receiving earth stations in the </w:t>
            </w:r>
            <w:proofErr w:type="spellStart"/>
            <w:r w:rsidRPr="00CE1F72">
              <w:rPr>
                <w:rFonts w:cs="Calibri"/>
                <w:sz w:val="24"/>
                <w:szCs w:val="24"/>
                <w:lang w:val="en-GB"/>
              </w:rPr>
              <w:t>radionavigation</w:t>
            </w:r>
            <w:proofErr w:type="spellEnd"/>
            <w:r w:rsidRPr="00CE1F72">
              <w:rPr>
                <w:rFonts w:cs="Calibri"/>
                <w:sz w:val="24"/>
                <w:szCs w:val="24"/>
                <w:lang w:val="en-GB"/>
              </w:rPr>
              <w:t>-satellite service (space-to-Earth) operating in the band 1 215-1 300 MHz” has been undertaken, so as to reflect the characteristics of all RNSS signals and receivers, even the newer ones, in that band.</w:t>
            </w:r>
          </w:p>
          <w:p w14:paraId="1FED1991" w14:textId="77777777" w:rsidR="00780478" w:rsidRPr="00CE1F72" w:rsidRDefault="00780478" w:rsidP="00780478">
            <w:pPr>
              <w:spacing w:after="0" w:line="240" w:lineRule="auto"/>
              <w:jc w:val="both"/>
              <w:rPr>
                <w:rFonts w:cs="Calibri"/>
                <w:sz w:val="24"/>
                <w:szCs w:val="24"/>
                <w:lang w:val="en-GB"/>
              </w:rPr>
            </w:pPr>
          </w:p>
          <w:p w14:paraId="65FA8373"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In the last document, France proposes to revise the scope and to reorder the initial content of the M. [AMATEUR-RNSS] working document, so as to fully take into account the work plans developed by WP 4C and WP5A respectively.</w:t>
            </w:r>
          </w:p>
          <w:p w14:paraId="5691C052"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Future contributions are expected from WP 5A on amateur/amateur-satellite characteristics, from WP 3M on propagation models, and within WP 4C on the characteristics of RNSS receivers in 1240-1300 </w:t>
            </w:r>
            <w:proofErr w:type="spellStart"/>
            <w:r w:rsidRPr="00CE1F72">
              <w:rPr>
                <w:rFonts w:cs="Calibri"/>
                <w:sz w:val="24"/>
                <w:szCs w:val="24"/>
                <w:lang w:val="en-GB"/>
              </w:rPr>
              <w:t>MHz.</w:t>
            </w:r>
            <w:proofErr w:type="spellEnd"/>
            <w:r w:rsidRPr="00CE1F72">
              <w:rPr>
                <w:rFonts w:cs="Calibri"/>
                <w:sz w:val="24"/>
                <w:szCs w:val="24"/>
                <w:lang w:val="en-GB"/>
              </w:rPr>
              <w:t xml:space="preserve"> France considers that these elements should be reflected at an early stage in the M. [AMATEUR-RNSS] working document, as starting assumptions on which exhaustive studies are then based. The assessment of reported </w:t>
            </w:r>
            <w:proofErr w:type="gramStart"/>
            <w:r w:rsidRPr="00CE1F72">
              <w:rPr>
                <w:rFonts w:cs="Calibri"/>
                <w:sz w:val="24"/>
                <w:szCs w:val="24"/>
                <w:lang w:val="en-GB"/>
              </w:rPr>
              <w:t>interferences which took place in the past</w:t>
            </w:r>
            <w:proofErr w:type="gramEnd"/>
            <w:r w:rsidRPr="00CE1F72">
              <w:rPr>
                <w:rFonts w:cs="Calibri"/>
                <w:sz w:val="24"/>
                <w:szCs w:val="24"/>
                <w:lang w:val="en-GB"/>
              </w:rPr>
              <w:t xml:space="preserve"> should be exploited in a second step, in order to shade some light on the result of studies conducted in a wider context.</w:t>
            </w:r>
          </w:p>
          <w:p w14:paraId="308BF90F"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Beside these editorial considerations, France shares the view of Germany that the result of this work would facilitate administrations when assigning frequencies to stations of the amateur/amateur-satellite services in the frequency band 1 240-1 300 MHz, by providing guidelines to ensure the protection of RNSS receivers. France also agrees on the fact that these guidelines should be provided through a separate ITU-R Recommendation.</w:t>
            </w:r>
          </w:p>
          <w:p w14:paraId="04DE842D" w14:textId="77777777" w:rsidR="00780478" w:rsidRPr="00CE1F72" w:rsidRDefault="00780478" w:rsidP="00780478">
            <w:pPr>
              <w:spacing w:after="0" w:line="240" w:lineRule="auto"/>
              <w:jc w:val="both"/>
              <w:rPr>
                <w:rFonts w:cs="Calibri"/>
                <w:sz w:val="24"/>
                <w:szCs w:val="24"/>
                <w:lang w:val="en-GB"/>
              </w:rPr>
            </w:pPr>
          </w:p>
          <w:p w14:paraId="67817003" w14:textId="77777777" w:rsidR="00780478" w:rsidRPr="00CE1F72" w:rsidRDefault="00780478" w:rsidP="00780478">
            <w:pPr>
              <w:spacing w:after="0" w:line="240" w:lineRule="auto"/>
              <w:jc w:val="both"/>
              <w:rPr>
                <w:rFonts w:cs="Calibri"/>
                <w:b/>
                <w:bCs/>
                <w:sz w:val="24"/>
                <w:szCs w:val="24"/>
              </w:rPr>
            </w:pPr>
            <w:r w:rsidRPr="00CE1F72">
              <w:rPr>
                <w:rFonts w:cs="Calibri"/>
                <w:b/>
                <w:bCs/>
                <w:sz w:val="24"/>
                <w:szCs w:val="24"/>
              </w:rPr>
              <w:t xml:space="preserve">Contribution of </w:t>
            </w:r>
            <w:r w:rsidRPr="00CE1F72">
              <w:rPr>
                <w:rFonts w:cs="Calibri"/>
                <w:b/>
                <w:bCs/>
                <w:sz w:val="24"/>
                <w:szCs w:val="24"/>
                <w:lang w:val="en-GB"/>
              </w:rPr>
              <w:t>France, Italy</w:t>
            </w:r>
            <w:r w:rsidRPr="00CE1F72">
              <w:rPr>
                <w:rFonts w:cs="Calibri"/>
                <w:b/>
                <w:bCs/>
                <w:sz w:val="24"/>
                <w:szCs w:val="24"/>
              </w:rPr>
              <w:t xml:space="preserve"> (Annex 7):</w:t>
            </w:r>
          </w:p>
          <w:p w14:paraId="6BB30FBC"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In the contribution dated 14 October 2020, France and Italy proposed that a revision of Recommendation ITU-R M.1902-1 should be carried out in a companion contribution to WP 4C, in order to introduce characteristics and protection criteria of HAS/CAS receivers, namely High Accuracy Service (HAS) and Commercial Authentication Service (CAS). The description of a “High-accuracy and authentication receiver using E6-BC signal” is proposed as a new section 2.4 and the corresponding parameters are proposed in a new column 3b within TABLE 1 of the Recommendation ITU-R M.1902-1. </w:t>
            </w:r>
          </w:p>
          <w:p w14:paraId="4F6F87AC" w14:textId="77777777" w:rsidR="00780478" w:rsidRPr="00CE1F72" w:rsidRDefault="00780478" w:rsidP="00780478">
            <w:pPr>
              <w:spacing w:after="0" w:line="240" w:lineRule="auto"/>
              <w:jc w:val="both"/>
              <w:rPr>
                <w:rFonts w:cs="Calibri"/>
                <w:sz w:val="24"/>
                <w:szCs w:val="24"/>
                <w:lang w:val="en-GB"/>
              </w:rPr>
            </w:pPr>
          </w:p>
          <w:p w14:paraId="04B4AC60"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Furthermore, they also proposed that to either </w:t>
            </w:r>
            <w:proofErr w:type="spellStart"/>
            <w:r w:rsidRPr="00CE1F72">
              <w:rPr>
                <w:rFonts w:cs="Calibri"/>
                <w:sz w:val="24"/>
                <w:szCs w:val="24"/>
                <w:lang w:val="en-GB"/>
              </w:rPr>
              <w:t>relabel</w:t>
            </w:r>
            <w:proofErr w:type="spellEnd"/>
            <w:r w:rsidRPr="00CE1F72">
              <w:rPr>
                <w:rFonts w:cs="Calibri"/>
                <w:sz w:val="24"/>
                <w:szCs w:val="24"/>
                <w:lang w:val="en-GB"/>
              </w:rPr>
              <w:t xml:space="preserve"> Column 6 (refer to Recommendation ITU-R M.1902-1) indicating a specific concerned receiver (e.g., QZSS) or to remove it, in the case another column within Table 1 </w:t>
            </w:r>
            <w:proofErr w:type="gramStart"/>
            <w:r w:rsidRPr="00CE1F72">
              <w:rPr>
                <w:rFonts w:cs="Calibri"/>
                <w:sz w:val="24"/>
                <w:szCs w:val="24"/>
                <w:lang w:val="en-GB"/>
              </w:rPr>
              <w:t>can</w:t>
            </w:r>
            <w:proofErr w:type="gramEnd"/>
            <w:r w:rsidRPr="00CE1F72">
              <w:rPr>
                <w:rFonts w:cs="Calibri"/>
                <w:sz w:val="24"/>
                <w:szCs w:val="24"/>
                <w:lang w:val="en-GB"/>
              </w:rPr>
              <w:t xml:space="preserve"> be considered applicable for the concerned receiver. Henceforth, France and Italy proposed that WP 4C directly adopts this draft revision for transmission to the November 2020 meeting of Study Group 4.</w:t>
            </w:r>
          </w:p>
          <w:p w14:paraId="22459F04" w14:textId="77777777" w:rsidR="00780478" w:rsidRPr="00CE1F72" w:rsidRDefault="00780478" w:rsidP="00780478">
            <w:pPr>
              <w:spacing w:after="0" w:line="240" w:lineRule="auto"/>
              <w:jc w:val="both"/>
              <w:rPr>
                <w:rFonts w:cs="Calibri"/>
                <w:sz w:val="24"/>
                <w:szCs w:val="24"/>
                <w:lang w:val="en-GB"/>
              </w:rPr>
            </w:pPr>
          </w:p>
          <w:p w14:paraId="63F22282"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Moreover, a revision of Recommendation ITU-R M.1787-3 is proposed in a companion contribution to WP 4C, in order to describe the HAS/CAS services and provide elements on their signal structures.</w:t>
            </w:r>
          </w:p>
          <w:p w14:paraId="5B22CF0F" w14:textId="77777777" w:rsidR="00780478" w:rsidRPr="00CE1F72" w:rsidRDefault="00780478" w:rsidP="00780478">
            <w:pPr>
              <w:spacing w:after="0" w:line="240" w:lineRule="auto"/>
              <w:jc w:val="both"/>
              <w:rPr>
                <w:rFonts w:cs="Calibri"/>
                <w:sz w:val="24"/>
                <w:szCs w:val="24"/>
                <w:lang w:val="en-GB"/>
              </w:rPr>
            </w:pPr>
          </w:p>
          <w:p w14:paraId="616E59A0"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lastRenderedPageBreak/>
              <w:t>Lastly, in the contribution dated 8 February 2021 note the following:</w:t>
            </w:r>
          </w:p>
          <w:p w14:paraId="61712D88" w14:textId="77777777" w:rsidR="00780478" w:rsidRPr="00CE1F72" w:rsidRDefault="00780478" w:rsidP="004D791F">
            <w:pPr>
              <w:numPr>
                <w:ilvl w:val="0"/>
                <w:numId w:val="38"/>
              </w:numPr>
              <w:spacing w:after="0" w:line="240" w:lineRule="auto"/>
              <w:jc w:val="both"/>
              <w:rPr>
                <w:rFonts w:cs="Calibri"/>
                <w:sz w:val="24"/>
                <w:szCs w:val="24"/>
                <w:lang w:val="en-GB"/>
              </w:rPr>
            </w:pPr>
            <w:r w:rsidRPr="00CE1F72">
              <w:rPr>
                <w:rFonts w:cs="Calibri"/>
                <w:sz w:val="24"/>
                <w:szCs w:val="24"/>
                <w:lang w:val="en-GB"/>
              </w:rPr>
              <w:t>France proposes to accept all proposed revisions in Document 4C/109 (Annex 9) in order to get a clearer working document towards a preliminary draft new Report ITU-R M. [AMATEUR-RNSS].</w:t>
            </w:r>
          </w:p>
          <w:p w14:paraId="4DECB583" w14:textId="77777777" w:rsidR="00780478" w:rsidRPr="00CE1F72" w:rsidRDefault="00780478" w:rsidP="004D791F">
            <w:pPr>
              <w:numPr>
                <w:ilvl w:val="0"/>
                <w:numId w:val="38"/>
              </w:numPr>
              <w:spacing w:after="0" w:line="240" w:lineRule="auto"/>
              <w:jc w:val="both"/>
              <w:rPr>
                <w:rFonts w:cs="Calibri"/>
                <w:sz w:val="24"/>
                <w:szCs w:val="24"/>
                <w:lang w:val="en-GB"/>
              </w:rPr>
            </w:pPr>
            <w:r w:rsidRPr="00CE1F72">
              <w:rPr>
                <w:rFonts w:cs="Calibri"/>
                <w:sz w:val="24"/>
                <w:szCs w:val="24"/>
                <w:lang w:val="en-GB"/>
              </w:rPr>
              <w:t>On that basis, France and Italy proposes to update the table of technical characteristics and protection criteria for RNSS systems, and to include characteristics of amateur service and amateur</w:t>
            </w:r>
            <w:r w:rsidRPr="00CE1F72">
              <w:rPr>
                <w:rFonts w:cs="Calibri"/>
                <w:sz w:val="24"/>
                <w:szCs w:val="24"/>
                <w:lang w:val="en-GB"/>
              </w:rPr>
              <w:noBreakHyphen/>
              <w:t>satellite service applications contained in Document 4C/119.</w:t>
            </w:r>
          </w:p>
          <w:p w14:paraId="0CFC4D24"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 xml:space="preserve"> </w:t>
            </w:r>
          </w:p>
          <w:p w14:paraId="46281CCB" w14:textId="77777777" w:rsidR="00780478" w:rsidRPr="00CE1F72" w:rsidRDefault="00780478" w:rsidP="00780478">
            <w:pPr>
              <w:spacing w:after="0" w:line="240" w:lineRule="auto"/>
              <w:jc w:val="both"/>
              <w:rPr>
                <w:rFonts w:cs="Calibri"/>
                <w:b/>
                <w:bCs/>
                <w:sz w:val="24"/>
                <w:szCs w:val="24"/>
              </w:rPr>
            </w:pPr>
            <w:r w:rsidRPr="00CE1F72">
              <w:rPr>
                <w:rFonts w:cs="Calibri"/>
                <w:b/>
                <w:bCs/>
                <w:sz w:val="24"/>
                <w:szCs w:val="24"/>
              </w:rPr>
              <w:t xml:space="preserve">Contribution of </w:t>
            </w:r>
            <w:r w:rsidRPr="00CE1F72">
              <w:rPr>
                <w:rFonts w:cs="Calibri"/>
                <w:b/>
                <w:bCs/>
                <w:sz w:val="24"/>
                <w:szCs w:val="24"/>
                <w:lang w:val="en-GB"/>
              </w:rPr>
              <w:t>France, Italy and Switzerland (Confederation of)</w:t>
            </w:r>
            <w:r w:rsidRPr="00CE1F72">
              <w:rPr>
                <w:rFonts w:cs="Calibri"/>
                <w:b/>
                <w:bCs/>
                <w:sz w:val="24"/>
                <w:szCs w:val="24"/>
              </w:rPr>
              <w:t xml:space="preserve"> (Annex 8):</w:t>
            </w:r>
          </w:p>
          <w:p w14:paraId="0BE572DD" w14:textId="77777777" w:rsidR="00780478" w:rsidRPr="00CE1F72" w:rsidRDefault="00780478" w:rsidP="00780478">
            <w:pPr>
              <w:spacing w:after="0" w:line="240" w:lineRule="auto"/>
              <w:jc w:val="both"/>
              <w:rPr>
                <w:rFonts w:cs="Calibri"/>
                <w:bCs/>
                <w:sz w:val="24"/>
                <w:szCs w:val="24"/>
                <w:lang w:val="en-GB"/>
              </w:rPr>
            </w:pPr>
            <w:r w:rsidRPr="00CE1F72">
              <w:rPr>
                <w:rFonts w:cs="Calibri"/>
                <w:bCs/>
                <w:sz w:val="24"/>
                <w:szCs w:val="24"/>
              </w:rPr>
              <w:t xml:space="preserve">In the contributing document dated 21 May 2020, France, Italy and Switzerland (Confederation of) explained that WP4C sends a liaison Statement to WP5A in order to </w:t>
            </w:r>
            <w:r w:rsidRPr="00CE1F72">
              <w:rPr>
                <w:rFonts w:cs="Calibri"/>
                <w:bCs/>
                <w:sz w:val="24"/>
                <w:szCs w:val="24"/>
                <w:lang w:val="en-GB"/>
              </w:rPr>
              <w:t>seek information on the relevant characteristics to consider for amateur/amateur-satellite service systems, and on interference scenario into RNSS receivers.</w:t>
            </w:r>
          </w:p>
          <w:p w14:paraId="7C7436F6" w14:textId="77777777" w:rsidR="00780478" w:rsidRPr="00CE1F72" w:rsidRDefault="00780478" w:rsidP="00780478">
            <w:pPr>
              <w:spacing w:after="0" w:line="240" w:lineRule="auto"/>
              <w:jc w:val="both"/>
              <w:rPr>
                <w:rFonts w:cs="Calibri"/>
                <w:bCs/>
                <w:sz w:val="24"/>
                <w:szCs w:val="24"/>
                <w:lang w:val="en-GB"/>
              </w:rPr>
            </w:pPr>
          </w:p>
          <w:p w14:paraId="116D81CB" w14:textId="77777777" w:rsidR="00780478" w:rsidRPr="00CE1F72" w:rsidRDefault="00780478" w:rsidP="00780478">
            <w:pPr>
              <w:spacing w:after="0" w:line="240" w:lineRule="auto"/>
              <w:jc w:val="both"/>
              <w:rPr>
                <w:rFonts w:cs="Calibri"/>
                <w:bCs/>
                <w:sz w:val="24"/>
                <w:szCs w:val="24"/>
                <w:lang w:val="en-GB"/>
              </w:rPr>
            </w:pPr>
            <w:r w:rsidRPr="00CE1F72">
              <w:rPr>
                <w:rFonts w:cs="Calibri"/>
                <w:bCs/>
                <w:sz w:val="24"/>
                <w:szCs w:val="24"/>
                <w:lang w:val="en-GB"/>
              </w:rPr>
              <w:t xml:space="preserve">Henceforth, it was proposed that a revision of Recommendation M.1902 </w:t>
            </w:r>
            <w:proofErr w:type="gramStart"/>
            <w:r w:rsidRPr="00CE1F72">
              <w:rPr>
                <w:rFonts w:cs="Calibri"/>
                <w:bCs/>
                <w:sz w:val="24"/>
                <w:szCs w:val="24"/>
                <w:lang w:val="en-GB"/>
              </w:rPr>
              <w:t>will</w:t>
            </w:r>
            <w:proofErr w:type="gramEnd"/>
            <w:r w:rsidRPr="00CE1F72">
              <w:rPr>
                <w:rFonts w:cs="Calibri"/>
                <w:bCs/>
                <w:sz w:val="24"/>
                <w:szCs w:val="24"/>
                <w:lang w:val="en-GB"/>
              </w:rPr>
              <w:t xml:space="preserve"> therefore be proposed at next WP 4C full meeting in order to capture new services of the EU RNSS system GALLILEO.</w:t>
            </w:r>
          </w:p>
          <w:p w14:paraId="3118F721" w14:textId="77777777" w:rsidR="00780478" w:rsidRPr="00CE1F72" w:rsidRDefault="00780478" w:rsidP="00780478">
            <w:pPr>
              <w:spacing w:after="0" w:line="240" w:lineRule="auto"/>
              <w:jc w:val="both"/>
              <w:rPr>
                <w:rFonts w:cs="Calibri"/>
                <w:bCs/>
                <w:sz w:val="24"/>
                <w:szCs w:val="24"/>
                <w:lang w:val="en-GB"/>
              </w:rPr>
            </w:pPr>
          </w:p>
          <w:p w14:paraId="25CD712D" w14:textId="77777777" w:rsidR="00780478" w:rsidRPr="00CE1F72" w:rsidRDefault="00780478" w:rsidP="00780478">
            <w:pPr>
              <w:spacing w:after="0" w:line="240" w:lineRule="auto"/>
              <w:jc w:val="both"/>
              <w:rPr>
                <w:rFonts w:cs="Calibri"/>
                <w:bCs/>
                <w:sz w:val="24"/>
                <w:szCs w:val="24"/>
                <w:lang w:val="en-GB"/>
              </w:rPr>
            </w:pPr>
            <w:r w:rsidRPr="00CE1F72">
              <w:rPr>
                <w:rFonts w:cs="Calibri"/>
                <w:bCs/>
                <w:sz w:val="24"/>
                <w:szCs w:val="24"/>
                <w:lang w:val="en-GB"/>
              </w:rPr>
              <w:t>The contribution dated 8 February 2021; it is proposed in this document to elevate the working document towards a preliminary draft revision of Recommendation ITU-R M.1787-3 (Annex 4 to Document 4C/109) to a preliminary draft revision of Recommendation ITU-R M.1787-3. Therefore, this preliminary draft revision of Recommendation ITU-R M.1787-3 is revised mainly in its Annexes 3 and 11, in order to reflect updates in the characteristics, applications and signal structure of corresponding systems.</w:t>
            </w:r>
          </w:p>
          <w:p w14:paraId="557B8A10" w14:textId="77777777" w:rsidR="00780478" w:rsidRPr="00CE1F72" w:rsidRDefault="00780478" w:rsidP="00780478">
            <w:pPr>
              <w:spacing w:after="0" w:line="240" w:lineRule="auto"/>
              <w:jc w:val="both"/>
              <w:rPr>
                <w:rFonts w:cs="Calibri"/>
                <w:bCs/>
                <w:sz w:val="24"/>
                <w:szCs w:val="24"/>
                <w:lang w:val="en-GB"/>
              </w:rPr>
            </w:pPr>
          </w:p>
          <w:p w14:paraId="7F6C62EC" w14:textId="77777777" w:rsidR="00780478" w:rsidRPr="00CE1F72" w:rsidRDefault="00780478" w:rsidP="00780478">
            <w:pPr>
              <w:spacing w:after="0" w:line="240" w:lineRule="auto"/>
              <w:jc w:val="both"/>
              <w:rPr>
                <w:rFonts w:cs="Calibri"/>
                <w:bCs/>
                <w:sz w:val="24"/>
                <w:szCs w:val="24"/>
                <w:lang w:val="en-GB"/>
              </w:rPr>
            </w:pPr>
            <w:r w:rsidRPr="00CE1F72">
              <w:rPr>
                <w:rFonts w:cs="Calibri"/>
                <w:bCs/>
                <w:sz w:val="24"/>
                <w:szCs w:val="24"/>
              </w:rPr>
              <w:t xml:space="preserve">In another contribution dated 8 February 2021, </w:t>
            </w:r>
            <w:bookmarkStart w:id="7" w:name="_Hlk62137342"/>
            <w:r w:rsidRPr="00CE1F72">
              <w:rPr>
                <w:rFonts w:cs="Calibri"/>
                <w:bCs/>
                <w:sz w:val="24"/>
                <w:szCs w:val="24"/>
                <w:lang w:val="en-GB"/>
              </w:rPr>
              <w:t>it is proposed in this document to elevate the working document towards a preliminary draft revision of Recommendation ITU-R M.1902-1 (</w:t>
            </w:r>
            <w:r w:rsidRPr="00CE1F72">
              <w:rPr>
                <w:rFonts w:cs="Calibri"/>
                <w:bCs/>
                <w:sz w:val="24"/>
                <w:szCs w:val="24"/>
              </w:rPr>
              <w:t>Annex 5 to Document 4C/109</w:t>
            </w:r>
            <w:r w:rsidRPr="00CE1F72">
              <w:rPr>
                <w:rFonts w:cs="Calibri"/>
                <w:bCs/>
                <w:sz w:val="24"/>
                <w:szCs w:val="24"/>
                <w:lang w:val="en-GB"/>
              </w:rPr>
              <w:t>) to a draft revision of Recommendation ITU-R M.1902-1. Henceforth, this draft revision of Recommendation ITU-R M.1902-1 is revised in order to describe and to provide the technical characteristics and protection criteria of new types of receivers for certain RNSS systems.</w:t>
            </w:r>
          </w:p>
          <w:bookmarkEnd w:id="7"/>
          <w:p w14:paraId="7C1BF323" w14:textId="77777777" w:rsidR="00780478" w:rsidRPr="00CE1F72" w:rsidRDefault="00780478" w:rsidP="00780478">
            <w:pPr>
              <w:spacing w:after="0" w:line="240" w:lineRule="auto"/>
              <w:jc w:val="both"/>
              <w:rPr>
                <w:rFonts w:cs="Calibri"/>
                <w:bCs/>
                <w:sz w:val="24"/>
                <w:szCs w:val="24"/>
              </w:rPr>
            </w:pPr>
          </w:p>
          <w:p w14:paraId="574B8C36" w14:textId="77777777" w:rsidR="00780478" w:rsidRPr="00CE1F72" w:rsidRDefault="00780478" w:rsidP="00780478">
            <w:pPr>
              <w:spacing w:after="0" w:line="240" w:lineRule="auto"/>
              <w:jc w:val="both"/>
              <w:rPr>
                <w:rFonts w:cs="Calibri"/>
                <w:sz w:val="24"/>
                <w:szCs w:val="24"/>
                <w:lang w:val="en-GB"/>
              </w:rPr>
            </w:pPr>
          </w:p>
          <w:p w14:paraId="084ECF42" w14:textId="77777777" w:rsidR="00780478" w:rsidRPr="00CE1F72" w:rsidRDefault="00780478" w:rsidP="00780478">
            <w:pPr>
              <w:spacing w:after="0" w:line="240" w:lineRule="auto"/>
              <w:jc w:val="both"/>
              <w:rPr>
                <w:rFonts w:cs="Calibri"/>
                <w:b/>
                <w:bCs/>
                <w:sz w:val="24"/>
                <w:szCs w:val="24"/>
              </w:rPr>
            </w:pPr>
            <w:r w:rsidRPr="00CE1F72">
              <w:rPr>
                <w:rFonts w:cs="Calibri"/>
                <w:b/>
                <w:bCs/>
                <w:sz w:val="24"/>
                <w:szCs w:val="24"/>
              </w:rPr>
              <w:t xml:space="preserve">Contribution of </w:t>
            </w:r>
            <w:r w:rsidRPr="00CE1F72">
              <w:rPr>
                <w:rFonts w:cs="Calibri"/>
                <w:b/>
                <w:bCs/>
                <w:sz w:val="24"/>
                <w:szCs w:val="24"/>
                <w:lang w:val="en-GB"/>
              </w:rPr>
              <w:t xml:space="preserve">Germany (Federal Republic of) </w:t>
            </w:r>
            <w:r w:rsidRPr="00CE1F72">
              <w:rPr>
                <w:rFonts w:cs="Calibri"/>
                <w:b/>
                <w:bCs/>
                <w:sz w:val="24"/>
                <w:szCs w:val="24"/>
              </w:rPr>
              <w:t>(Annex 9):</w:t>
            </w:r>
          </w:p>
          <w:p w14:paraId="5271D012" w14:textId="77777777" w:rsidR="00780478" w:rsidRPr="00CE1F72" w:rsidRDefault="00780478" w:rsidP="00780478">
            <w:pPr>
              <w:spacing w:after="0" w:line="240" w:lineRule="auto"/>
              <w:jc w:val="both"/>
              <w:rPr>
                <w:rFonts w:cs="Calibri"/>
                <w:bCs/>
                <w:sz w:val="24"/>
                <w:szCs w:val="24"/>
                <w:lang w:val="en-GB"/>
              </w:rPr>
            </w:pPr>
            <w:r w:rsidRPr="00CE1F72">
              <w:rPr>
                <w:rFonts w:cs="Calibri"/>
                <w:bCs/>
                <w:sz w:val="24"/>
                <w:szCs w:val="24"/>
                <w:lang w:val="en-GB"/>
              </w:rPr>
              <w:t xml:space="preserve">Germany submitted two contributions on dated 8 February 2021. </w:t>
            </w:r>
          </w:p>
          <w:p w14:paraId="73482C1C" w14:textId="77777777" w:rsidR="00780478" w:rsidRPr="00CE1F72" w:rsidRDefault="00780478" w:rsidP="00780478">
            <w:pPr>
              <w:spacing w:after="0" w:line="240" w:lineRule="auto"/>
              <w:jc w:val="both"/>
              <w:rPr>
                <w:rFonts w:cs="Calibri"/>
                <w:bCs/>
                <w:sz w:val="24"/>
                <w:szCs w:val="24"/>
                <w:lang w:val="en-GB"/>
              </w:rPr>
            </w:pPr>
          </w:p>
          <w:p w14:paraId="32D12BC1" w14:textId="77777777" w:rsidR="00780478" w:rsidRPr="00CE1F72" w:rsidRDefault="00780478" w:rsidP="00780478">
            <w:pPr>
              <w:spacing w:after="0" w:line="240" w:lineRule="auto"/>
              <w:jc w:val="both"/>
              <w:rPr>
                <w:rFonts w:cs="Calibri"/>
                <w:bCs/>
                <w:sz w:val="24"/>
                <w:szCs w:val="24"/>
                <w:lang w:val="en-GB"/>
              </w:rPr>
            </w:pPr>
            <w:r w:rsidRPr="00CE1F72">
              <w:rPr>
                <w:rFonts w:cs="Calibri"/>
                <w:bCs/>
                <w:sz w:val="24"/>
                <w:szCs w:val="24"/>
                <w:lang w:val="en-GB"/>
              </w:rPr>
              <w:lastRenderedPageBreak/>
              <w:t xml:space="preserve">Firstly, Germany provided Working Party (WP) 4C and its respective correspondence activity, with a comprehensive measurement report (see </w:t>
            </w:r>
            <w:hyperlink r:id="rId21" w:history="1">
              <w:r w:rsidRPr="00CE1F72">
                <w:rPr>
                  <w:rFonts w:cs="Calibri"/>
                  <w:sz w:val="24"/>
                  <w:szCs w:val="24"/>
                  <w:lang w:val="en-GB"/>
                </w:rPr>
                <w:t>Annex 3 of Document 4C/55</w:t>
              </w:r>
            </w:hyperlink>
            <w:r w:rsidRPr="00CE1F72">
              <w:rPr>
                <w:rFonts w:cs="Calibri"/>
                <w:bCs/>
                <w:sz w:val="24"/>
                <w:szCs w:val="24"/>
                <w:lang w:val="en-GB"/>
              </w:rPr>
              <w:t>). The approach and conclusion of this report are to be considered in the further studies.  Furthermore, Germany proposes that the technical characteristics of the Geodetic receiver, be taken into account as reference in the studies of WP4C on sharing and compatibility.</w:t>
            </w:r>
          </w:p>
          <w:p w14:paraId="1D884F13" w14:textId="77777777" w:rsidR="00780478" w:rsidRPr="00CE1F72" w:rsidRDefault="00780478" w:rsidP="00780478">
            <w:pPr>
              <w:spacing w:after="0" w:line="240" w:lineRule="auto"/>
              <w:jc w:val="both"/>
              <w:rPr>
                <w:rFonts w:cs="Calibri"/>
                <w:bCs/>
                <w:sz w:val="24"/>
                <w:szCs w:val="24"/>
                <w:lang w:val="en-GB"/>
              </w:rPr>
            </w:pPr>
          </w:p>
          <w:p w14:paraId="114E5C14" w14:textId="77777777" w:rsidR="00780478" w:rsidRPr="00CE1F72" w:rsidRDefault="00780478" w:rsidP="00780478">
            <w:pPr>
              <w:spacing w:after="0" w:line="240" w:lineRule="auto"/>
              <w:jc w:val="both"/>
              <w:rPr>
                <w:rFonts w:cs="Calibri"/>
                <w:bCs/>
                <w:sz w:val="24"/>
                <w:szCs w:val="24"/>
                <w:lang w:val="en-GB"/>
              </w:rPr>
            </w:pPr>
            <w:r w:rsidRPr="00CE1F72">
              <w:rPr>
                <w:rFonts w:cs="Calibri"/>
                <w:bCs/>
                <w:sz w:val="24"/>
                <w:szCs w:val="24"/>
                <w:lang w:val="en-GB"/>
              </w:rPr>
              <w:t>Secondly, Germany proposes the amendments to the WDPDNRevM.1902-1.</w:t>
            </w:r>
          </w:p>
          <w:p w14:paraId="062F2C62" w14:textId="77777777" w:rsidR="00780478" w:rsidRPr="00CE1F72" w:rsidRDefault="00780478" w:rsidP="00780478">
            <w:pPr>
              <w:spacing w:after="0" w:line="240" w:lineRule="auto"/>
              <w:jc w:val="both"/>
              <w:rPr>
                <w:rFonts w:cs="Calibri"/>
                <w:b/>
                <w:bCs/>
                <w:iCs/>
                <w:sz w:val="24"/>
                <w:szCs w:val="24"/>
              </w:rPr>
            </w:pPr>
          </w:p>
          <w:p w14:paraId="5AC65928" w14:textId="77777777" w:rsidR="00780478" w:rsidRPr="00CE1F72" w:rsidRDefault="00780478" w:rsidP="00780478">
            <w:pPr>
              <w:spacing w:after="0" w:line="240" w:lineRule="auto"/>
              <w:jc w:val="both"/>
              <w:rPr>
                <w:rFonts w:cs="Calibri"/>
                <w:b/>
                <w:bCs/>
                <w:sz w:val="24"/>
                <w:szCs w:val="24"/>
              </w:rPr>
            </w:pPr>
            <w:r w:rsidRPr="00CE1F72">
              <w:rPr>
                <w:rFonts w:cs="Calibri"/>
                <w:b/>
                <w:bCs/>
                <w:sz w:val="24"/>
                <w:szCs w:val="24"/>
              </w:rPr>
              <w:t xml:space="preserve">Contribution of </w:t>
            </w:r>
            <w:proofErr w:type="spellStart"/>
            <w:r w:rsidRPr="00CE1F72">
              <w:rPr>
                <w:rFonts w:cs="Calibri"/>
                <w:b/>
                <w:bCs/>
                <w:sz w:val="24"/>
                <w:szCs w:val="24"/>
                <w:lang w:val="fr-FR"/>
              </w:rPr>
              <w:t>Russian</w:t>
            </w:r>
            <w:proofErr w:type="spellEnd"/>
            <w:r w:rsidRPr="00CE1F72">
              <w:rPr>
                <w:rFonts w:cs="Calibri"/>
                <w:b/>
                <w:bCs/>
                <w:sz w:val="24"/>
                <w:szCs w:val="24"/>
                <w:lang w:val="fr-FR"/>
              </w:rPr>
              <w:t xml:space="preserve"> </w:t>
            </w:r>
            <w:proofErr w:type="spellStart"/>
            <w:r w:rsidRPr="00CE1F72">
              <w:rPr>
                <w:rFonts w:cs="Calibri"/>
                <w:b/>
                <w:bCs/>
                <w:sz w:val="24"/>
                <w:szCs w:val="24"/>
                <w:lang w:val="fr-FR"/>
              </w:rPr>
              <w:t>Federation</w:t>
            </w:r>
            <w:proofErr w:type="spellEnd"/>
            <w:r w:rsidRPr="00CE1F72">
              <w:rPr>
                <w:rFonts w:cs="Calibri"/>
                <w:b/>
                <w:bCs/>
                <w:sz w:val="24"/>
                <w:szCs w:val="24"/>
              </w:rPr>
              <w:t xml:space="preserve"> (Annex 10):</w:t>
            </w:r>
          </w:p>
          <w:p w14:paraId="06573E28" w14:textId="77777777" w:rsidR="00780478" w:rsidRPr="00CE1F72" w:rsidRDefault="00780478" w:rsidP="00780478">
            <w:pPr>
              <w:spacing w:after="0" w:line="240" w:lineRule="auto"/>
              <w:jc w:val="both"/>
              <w:rPr>
                <w:rFonts w:cs="Calibri"/>
                <w:sz w:val="24"/>
                <w:szCs w:val="24"/>
                <w:lang w:val="en-GB"/>
              </w:rPr>
            </w:pPr>
            <w:r w:rsidRPr="00CE1F72">
              <w:rPr>
                <w:rFonts w:cs="Calibri"/>
                <w:sz w:val="24"/>
                <w:szCs w:val="24"/>
                <w:lang w:val="en-GB"/>
              </w:rPr>
              <w:t>In the contribution document of Russian Federation dated 18 May 2020, the Russian Federation proposes to send a liaison statement to Working Party 5A and WP 3M with a request to provide the information with a detailed analysis of the various systems and applications used in the allocations to the amateur-satellite and the amateur satellite service in the frequency band 1240-1 300 MHz, necessary to conduct studies on possible technical and operational measures to ensure the protection of RNSS (space-to-Earth) receivers from the amateur and amateur-satellite services in the frequency band 1 240-1 300 MHz</w:t>
            </w:r>
            <w:r w:rsidRPr="00CE1F72">
              <w:rPr>
                <w:rFonts w:cs="Calibri"/>
                <w:sz w:val="24"/>
                <w:szCs w:val="24"/>
              </w:rPr>
              <w:t xml:space="preserve">, and also with a request to WP 3M to provide the information on radio wave propagation models and their application conditions for </w:t>
            </w:r>
            <w:r w:rsidRPr="00CE1F72">
              <w:rPr>
                <w:rFonts w:cs="Calibri"/>
                <w:sz w:val="24"/>
                <w:szCs w:val="24"/>
                <w:lang w:val="en-GB"/>
              </w:rPr>
              <w:t>conducting studies under issue 9.1.b WRC-23 AI 9.1.</w:t>
            </w:r>
          </w:p>
          <w:p w14:paraId="25E5D4DB" w14:textId="77777777" w:rsidR="00E32966" w:rsidRPr="00CE1F72" w:rsidRDefault="00E32966" w:rsidP="007D5152">
            <w:pPr>
              <w:spacing w:after="0" w:line="240" w:lineRule="auto"/>
              <w:jc w:val="both"/>
              <w:rPr>
                <w:rFonts w:cs="Calibri"/>
                <w:sz w:val="24"/>
                <w:szCs w:val="24"/>
              </w:rPr>
            </w:pPr>
          </w:p>
        </w:tc>
      </w:tr>
      <w:tr w:rsidR="00E32966" w:rsidRPr="00CE1F72" w14:paraId="3566A83A" w14:textId="77777777" w:rsidTr="007D5152">
        <w:trPr>
          <w:trHeight w:val="60"/>
        </w:trPr>
        <w:tc>
          <w:tcPr>
            <w:tcW w:w="9350" w:type="dxa"/>
          </w:tcPr>
          <w:p w14:paraId="59553888" w14:textId="3E5FEF45" w:rsidR="00E32966" w:rsidRPr="00CE1F72" w:rsidRDefault="00780478" w:rsidP="00780478">
            <w:pPr>
              <w:spacing w:after="0" w:line="240" w:lineRule="auto"/>
              <w:rPr>
                <w:rFonts w:cs="Calibri"/>
                <w:i/>
                <w:sz w:val="24"/>
                <w:szCs w:val="24"/>
              </w:rPr>
            </w:pPr>
            <w:r w:rsidRPr="00CE1F72">
              <w:rPr>
                <w:rFonts w:cs="Calibri"/>
                <w:b/>
                <w:i/>
                <w:color w:val="4F81BD"/>
                <w:spacing w:val="60"/>
                <w:sz w:val="24"/>
                <w:szCs w:val="24"/>
              </w:rPr>
              <w:lastRenderedPageBreak/>
              <w:t>Part E</w:t>
            </w:r>
            <w:r w:rsidR="00E32966" w:rsidRPr="00CE1F72">
              <w:rPr>
                <w:rFonts w:cs="Calibri"/>
                <w:b/>
                <w:i/>
                <w:color w:val="4F81BD"/>
                <w:spacing w:val="60"/>
                <w:sz w:val="24"/>
                <w:szCs w:val="24"/>
              </w:rPr>
              <w:t xml:space="preserve">: </w:t>
            </w:r>
            <w:r w:rsidRPr="00CE1F72">
              <w:rPr>
                <w:rFonts w:cs="Calibri"/>
                <w:b/>
                <w:i/>
                <w:color w:val="4F81BD"/>
                <w:spacing w:val="60"/>
                <w:sz w:val="24"/>
                <w:szCs w:val="24"/>
              </w:rPr>
              <w:t>Options and Associated Implications</w:t>
            </w:r>
          </w:p>
        </w:tc>
      </w:tr>
      <w:tr w:rsidR="00780478" w:rsidRPr="00CE1F72" w14:paraId="5D33549B" w14:textId="77777777" w:rsidTr="007D5152">
        <w:trPr>
          <w:trHeight w:val="60"/>
        </w:trPr>
        <w:tc>
          <w:tcPr>
            <w:tcW w:w="9350" w:type="dxa"/>
          </w:tcPr>
          <w:p w14:paraId="00371BD4" w14:textId="71109F9E" w:rsidR="00780478" w:rsidRPr="00CE1F72" w:rsidRDefault="00780478" w:rsidP="00780478">
            <w:pPr>
              <w:spacing w:after="0" w:line="240" w:lineRule="auto"/>
              <w:rPr>
                <w:rFonts w:cs="Calibri"/>
                <w:sz w:val="24"/>
                <w:szCs w:val="24"/>
              </w:rPr>
            </w:pPr>
            <w:r w:rsidRPr="00CE1F72">
              <w:rPr>
                <w:rFonts w:cs="Calibri"/>
                <w:sz w:val="24"/>
                <w:szCs w:val="24"/>
              </w:rPr>
              <w:t>Studies are still going on and no method has been proposed yet.</w:t>
            </w:r>
          </w:p>
        </w:tc>
      </w:tr>
      <w:tr w:rsidR="00780478" w:rsidRPr="00CE1F72" w14:paraId="6A0DA3EA" w14:textId="77777777" w:rsidTr="007D5152">
        <w:trPr>
          <w:trHeight w:val="60"/>
        </w:trPr>
        <w:tc>
          <w:tcPr>
            <w:tcW w:w="9350" w:type="dxa"/>
          </w:tcPr>
          <w:p w14:paraId="11E06EF7" w14:textId="0CE1620C" w:rsidR="00780478" w:rsidRPr="00CE1F72" w:rsidRDefault="00780478" w:rsidP="007D5152">
            <w:pPr>
              <w:spacing w:after="0" w:line="240" w:lineRule="auto"/>
              <w:rPr>
                <w:rFonts w:cs="Calibri"/>
                <w:b/>
                <w:i/>
                <w:color w:val="4F81BD"/>
                <w:spacing w:val="60"/>
                <w:sz w:val="24"/>
                <w:szCs w:val="24"/>
              </w:rPr>
            </w:pPr>
            <w:r w:rsidRPr="00CE1F72">
              <w:rPr>
                <w:rFonts w:cs="Calibri"/>
                <w:b/>
                <w:i/>
                <w:color w:val="4F81BD"/>
                <w:spacing w:val="60"/>
                <w:sz w:val="24"/>
                <w:szCs w:val="24"/>
              </w:rPr>
              <w:t>Part F: Proposed East Africa Common View and/or Position</w:t>
            </w:r>
          </w:p>
        </w:tc>
      </w:tr>
      <w:tr w:rsidR="00E32966" w:rsidRPr="00CE1F72" w14:paraId="709C0C9A" w14:textId="77777777" w:rsidTr="007D5152">
        <w:trPr>
          <w:trHeight w:val="998"/>
        </w:trPr>
        <w:tc>
          <w:tcPr>
            <w:tcW w:w="9350" w:type="dxa"/>
          </w:tcPr>
          <w:p w14:paraId="32187DBA" w14:textId="220F8AA0" w:rsidR="00E32966" w:rsidRPr="00CE1F72" w:rsidRDefault="00DD77F2" w:rsidP="00780478">
            <w:pPr>
              <w:spacing w:after="0" w:line="240" w:lineRule="auto"/>
              <w:rPr>
                <w:rFonts w:cs="Calibri"/>
                <w:color w:val="000000"/>
                <w:sz w:val="24"/>
                <w:szCs w:val="24"/>
              </w:rPr>
            </w:pPr>
            <w:r>
              <w:rPr>
                <w:rFonts w:cs="Calibri"/>
                <w:sz w:val="24"/>
                <w:szCs w:val="24"/>
              </w:rPr>
              <w:t>EAC</w:t>
            </w:r>
            <w:r w:rsidRPr="00CE1F72">
              <w:rPr>
                <w:rFonts w:cs="Calibri"/>
                <w:sz w:val="24"/>
                <w:szCs w:val="24"/>
              </w:rPr>
              <w:t xml:space="preserve"> </w:t>
            </w:r>
            <w:r w:rsidR="00780478" w:rsidRPr="00CE1F72">
              <w:rPr>
                <w:rFonts w:cs="Calibri"/>
                <w:sz w:val="24"/>
                <w:szCs w:val="24"/>
              </w:rPr>
              <w:t xml:space="preserve">administrations are invited to support </w:t>
            </w:r>
            <w:r w:rsidR="00780478" w:rsidRPr="00CE1F72">
              <w:rPr>
                <w:rFonts w:cs="Calibri"/>
                <w:color w:val="000000"/>
                <w:sz w:val="24"/>
                <w:szCs w:val="24"/>
              </w:rPr>
              <w:t>the protection of RNSS (space-to-Earth) receivers from the amateur and amateur-satellite services in the frequency band 1240-1300 MHz</w:t>
            </w:r>
          </w:p>
        </w:tc>
      </w:tr>
      <w:tr w:rsidR="00E32966" w:rsidRPr="00CE1F72" w14:paraId="651FB835" w14:textId="77777777" w:rsidTr="007D5152">
        <w:trPr>
          <w:trHeight w:val="60"/>
        </w:trPr>
        <w:tc>
          <w:tcPr>
            <w:tcW w:w="9350" w:type="dxa"/>
          </w:tcPr>
          <w:p w14:paraId="2D9C6D74" w14:textId="77777777" w:rsidR="00E32966" w:rsidRPr="00CE1F72" w:rsidRDefault="00E32966" w:rsidP="007D5152">
            <w:pPr>
              <w:spacing w:after="0" w:line="240" w:lineRule="auto"/>
              <w:rPr>
                <w:rFonts w:cs="Calibri"/>
                <w:i/>
                <w:sz w:val="24"/>
                <w:szCs w:val="24"/>
              </w:rPr>
            </w:pPr>
            <w:r w:rsidRPr="00CE1F72">
              <w:rPr>
                <w:rFonts w:cs="Calibri"/>
                <w:b/>
                <w:i/>
                <w:color w:val="4F81BD"/>
                <w:spacing w:val="60"/>
                <w:sz w:val="24"/>
                <w:szCs w:val="24"/>
              </w:rPr>
              <w:t>Part G: Recommendations and Way Forward</w:t>
            </w:r>
          </w:p>
        </w:tc>
      </w:tr>
      <w:tr w:rsidR="00780478" w:rsidRPr="00CE1F72" w14:paraId="0E9DB66E" w14:textId="77777777" w:rsidTr="007D5152">
        <w:trPr>
          <w:trHeight w:val="60"/>
        </w:trPr>
        <w:tc>
          <w:tcPr>
            <w:tcW w:w="9350" w:type="dxa"/>
          </w:tcPr>
          <w:p w14:paraId="05C6F1A5" w14:textId="77777777" w:rsidR="00780478" w:rsidRPr="00CE1F72" w:rsidRDefault="00780478" w:rsidP="00780478">
            <w:pPr>
              <w:jc w:val="both"/>
              <w:rPr>
                <w:rFonts w:cs="Times New Roman"/>
                <w:color w:val="000000"/>
                <w:sz w:val="24"/>
                <w:szCs w:val="24"/>
              </w:rPr>
            </w:pPr>
            <w:r w:rsidRPr="00CE1F72">
              <w:rPr>
                <w:rFonts w:cs="Times New Roman"/>
                <w:color w:val="000000"/>
                <w:sz w:val="24"/>
                <w:szCs w:val="24"/>
              </w:rPr>
              <w:t>To continue making follow up on the following</w:t>
            </w:r>
            <w:proofErr w:type="gramStart"/>
            <w:r w:rsidRPr="00CE1F72">
              <w:rPr>
                <w:rFonts w:cs="Times New Roman"/>
                <w:color w:val="000000"/>
                <w:sz w:val="24"/>
                <w:szCs w:val="24"/>
              </w:rPr>
              <w:t>:-</w:t>
            </w:r>
            <w:proofErr w:type="gramEnd"/>
          </w:p>
          <w:p w14:paraId="3C30EC2E" w14:textId="77777777" w:rsidR="00780478" w:rsidRPr="00CE1F72" w:rsidRDefault="00780478" w:rsidP="004D791F">
            <w:pPr>
              <w:pStyle w:val="ListParagraph"/>
              <w:numPr>
                <w:ilvl w:val="0"/>
                <w:numId w:val="3"/>
              </w:numPr>
              <w:jc w:val="both"/>
              <w:rPr>
                <w:rFonts w:asciiTheme="minorHAnsi" w:hAnsiTheme="minorHAnsi"/>
                <w:color w:val="000000"/>
                <w:sz w:val="24"/>
                <w:szCs w:val="24"/>
              </w:rPr>
            </w:pPr>
            <w:r w:rsidRPr="00CE1F72">
              <w:rPr>
                <w:rFonts w:asciiTheme="minorHAnsi" w:hAnsiTheme="minorHAnsi"/>
                <w:color w:val="000000"/>
                <w:sz w:val="24"/>
                <w:szCs w:val="24"/>
              </w:rPr>
              <w:t xml:space="preserve">The possible technical and operational measures to ensure the protection of RNSS (space-to-Earth) receivers from the amateur and amateur-satellite services in the frequency band 1240-1300 MHz </w:t>
            </w:r>
          </w:p>
          <w:p w14:paraId="2F3B3CF1" w14:textId="3BE1851E" w:rsidR="00780478" w:rsidRPr="00CE1F72" w:rsidRDefault="00780478" w:rsidP="00780478">
            <w:pPr>
              <w:spacing w:after="0" w:line="240" w:lineRule="auto"/>
              <w:rPr>
                <w:rFonts w:cs="Calibri"/>
                <w:b/>
                <w:i/>
                <w:color w:val="4F81BD"/>
                <w:spacing w:val="60"/>
                <w:sz w:val="24"/>
                <w:szCs w:val="24"/>
              </w:rPr>
            </w:pPr>
            <w:r w:rsidRPr="00CE1F72">
              <w:rPr>
                <w:color w:val="000000"/>
                <w:sz w:val="24"/>
                <w:szCs w:val="24"/>
              </w:rPr>
              <w:t>The detailed review of the different systems and applications used in the amateur service and amateur-satellite service allocations in the frequency band 1240-1300 MHz</w:t>
            </w:r>
          </w:p>
        </w:tc>
      </w:tr>
      <w:tr w:rsidR="00780478" w:rsidRPr="00CE1F72" w14:paraId="0A554BC6" w14:textId="77777777" w:rsidTr="007D5152">
        <w:trPr>
          <w:trHeight w:val="60"/>
        </w:trPr>
        <w:tc>
          <w:tcPr>
            <w:tcW w:w="9350" w:type="dxa"/>
          </w:tcPr>
          <w:p w14:paraId="475105B8" w14:textId="6F6F6097" w:rsidR="00780478" w:rsidRPr="00CE1F72" w:rsidRDefault="00780478" w:rsidP="007D5152">
            <w:pPr>
              <w:spacing w:after="0" w:line="240" w:lineRule="auto"/>
              <w:rPr>
                <w:rFonts w:cs="Calibri"/>
                <w:b/>
                <w:i/>
                <w:color w:val="4F81BD"/>
                <w:spacing w:val="60"/>
                <w:sz w:val="24"/>
                <w:szCs w:val="24"/>
              </w:rPr>
            </w:pPr>
            <w:r w:rsidRPr="00CE1F72">
              <w:rPr>
                <w:rFonts w:cs="Calibri"/>
                <w:b/>
                <w:i/>
                <w:color w:val="4F81BD"/>
                <w:spacing w:val="60"/>
                <w:sz w:val="24"/>
                <w:szCs w:val="24"/>
              </w:rPr>
              <w:t>Part H: Other Regional Groups and International Organizations Preliminary Positions</w:t>
            </w:r>
          </w:p>
        </w:tc>
      </w:tr>
      <w:tr w:rsidR="00E32966" w:rsidRPr="00CE1F72" w14:paraId="0A992EA5" w14:textId="77777777" w:rsidTr="00C22507">
        <w:trPr>
          <w:trHeight w:val="900"/>
        </w:trPr>
        <w:tc>
          <w:tcPr>
            <w:tcW w:w="9350" w:type="dxa"/>
          </w:tcPr>
          <w:p w14:paraId="0CEAA485" w14:textId="77777777" w:rsidR="00E32966" w:rsidRPr="00CE1F72" w:rsidRDefault="00E32966" w:rsidP="007D5152">
            <w:pPr>
              <w:spacing w:after="0" w:line="240" w:lineRule="auto"/>
              <w:jc w:val="both"/>
              <w:rPr>
                <w:rFonts w:cs="Calibri"/>
                <w:i/>
                <w:sz w:val="24"/>
                <w:szCs w:val="24"/>
              </w:rPr>
            </w:pPr>
            <w:r w:rsidRPr="00CE1F72">
              <w:rPr>
                <w:rFonts w:cs="Calibri"/>
                <w:sz w:val="24"/>
                <w:szCs w:val="24"/>
              </w:rPr>
              <w:lastRenderedPageBreak/>
              <w:t xml:space="preserve"> </w:t>
            </w:r>
          </w:p>
          <w:p w14:paraId="1C9FA57D" w14:textId="77777777" w:rsidR="00780478" w:rsidRPr="00CE1F72" w:rsidRDefault="00780478" w:rsidP="004D791F">
            <w:pPr>
              <w:numPr>
                <w:ilvl w:val="0"/>
                <w:numId w:val="39"/>
              </w:numPr>
              <w:spacing w:after="200" w:line="276" w:lineRule="auto"/>
              <w:jc w:val="both"/>
              <w:rPr>
                <w:rFonts w:cs="Calibri"/>
                <w:b/>
                <w:bCs/>
                <w:color w:val="000000"/>
                <w:sz w:val="24"/>
                <w:szCs w:val="24"/>
              </w:rPr>
            </w:pPr>
            <w:r w:rsidRPr="00CE1F72">
              <w:rPr>
                <w:rFonts w:cs="Calibri"/>
                <w:b/>
                <w:bCs/>
                <w:color w:val="000000"/>
                <w:sz w:val="24"/>
                <w:szCs w:val="24"/>
              </w:rPr>
              <w:t xml:space="preserve">Asia-Pacific </w:t>
            </w:r>
            <w:proofErr w:type="spellStart"/>
            <w:r w:rsidRPr="00CE1F72">
              <w:rPr>
                <w:rFonts w:cs="Calibri"/>
                <w:b/>
                <w:bCs/>
                <w:color w:val="000000"/>
                <w:sz w:val="24"/>
                <w:szCs w:val="24"/>
              </w:rPr>
              <w:t>Telecommunity</w:t>
            </w:r>
            <w:proofErr w:type="spellEnd"/>
            <w:r w:rsidRPr="00CE1F72">
              <w:rPr>
                <w:rFonts w:cs="Calibri"/>
                <w:b/>
                <w:bCs/>
                <w:color w:val="000000"/>
                <w:sz w:val="24"/>
                <w:szCs w:val="24"/>
              </w:rPr>
              <w:t xml:space="preserve"> (APT) – April 2021</w:t>
            </w:r>
          </w:p>
          <w:p w14:paraId="339C78C3" w14:textId="77777777" w:rsidR="00780478" w:rsidRPr="00CE1F72" w:rsidRDefault="00780478" w:rsidP="00780478">
            <w:pPr>
              <w:jc w:val="both"/>
              <w:rPr>
                <w:rFonts w:cs="Calibri"/>
                <w:sz w:val="24"/>
                <w:szCs w:val="24"/>
              </w:rPr>
            </w:pPr>
            <w:r w:rsidRPr="00CE1F72">
              <w:rPr>
                <w:rFonts w:cs="Calibri"/>
                <w:sz w:val="24"/>
                <w:szCs w:val="24"/>
                <w:lang w:val="en-NZ" w:eastAsia="ko-KR"/>
              </w:rPr>
              <w:t xml:space="preserve">APT Members </w:t>
            </w:r>
            <w:r w:rsidRPr="00CE1F72">
              <w:rPr>
                <w:rFonts w:cs="Calibri"/>
                <w:sz w:val="24"/>
                <w:szCs w:val="24"/>
              </w:rPr>
              <w:t xml:space="preserve">support ITU-R studies in accordance with Resolution </w:t>
            </w:r>
            <w:r w:rsidRPr="00CE1F72">
              <w:rPr>
                <w:rFonts w:cs="Calibri"/>
                <w:b/>
                <w:sz w:val="24"/>
                <w:szCs w:val="24"/>
              </w:rPr>
              <w:t>774 (WRC-19)</w:t>
            </w:r>
            <w:r w:rsidRPr="00CE1F72">
              <w:rPr>
                <w:rFonts w:cs="Calibri"/>
                <w:sz w:val="24"/>
                <w:szCs w:val="24"/>
              </w:rPr>
              <w:t xml:space="preserve">, to protect RNSS </w:t>
            </w:r>
            <w:r w:rsidRPr="00CE1F72">
              <w:rPr>
                <w:rFonts w:eastAsia="Batang" w:cs="Calibri"/>
                <w:sz w:val="24"/>
                <w:szCs w:val="24"/>
                <w:lang w:val="en-GB"/>
              </w:rPr>
              <w:t xml:space="preserve">(space-to-Earth) </w:t>
            </w:r>
            <w:r w:rsidRPr="00CE1F72">
              <w:rPr>
                <w:rFonts w:cs="Calibri"/>
                <w:sz w:val="24"/>
                <w:szCs w:val="24"/>
              </w:rPr>
              <w:t xml:space="preserve">receivers from the amateur and amateur-satellite services in the frequency band 1 240-1 300 MHz without considering the removal of the amateur and amateur-satellite service allocations. </w:t>
            </w:r>
          </w:p>
          <w:p w14:paraId="14D1AE34" w14:textId="77777777" w:rsidR="00780478" w:rsidRPr="00CE1F72" w:rsidRDefault="00780478" w:rsidP="004D791F">
            <w:pPr>
              <w:numPr>
                <w:ilvl w:val="0"/>
                <w:numId w:val="39"/>
              </w:numPr>
              <w:spacing w:after="200" w:line="276" w:lineRule="auto"/>
              <w:jc w:val="both"/>
              <w:rPr>
                <w:rFonts w:cs="Calibri"/>
                <w:b/>
                <w:bCs/>
                <w:sz w:val="24"/>
                <w:szCs w:val="24"/>
              </w:rPr>
            </w:pPr>
            <w:r w:rsidRPr="00CE1F72">
              <w:rPr>
                <w:rFonts w:cs="Calibri"/>
                <w:b/>
                <w:bCs/>
                <w:sz w:val="24"/>
                <w:szCs w:val="24"/>
              </w:rPr>
              <w:t>Arab Spectrum Management Group (ASMG) – April 2021</w:t>
            </w:r>
          </w:p>
          <w:p w14:paraId="4B14C0CE" w14:textId="77777777" w:rsidR="00780478" w:rsidRPr="00CE1F72" w:rsidRDefault="00780478" w:rsidP="00780478">
            <w:pPr>
              <w:jc w:val="both"/>
              <w:rPr>
                <w:rFonts w:cs="Calibri"/>
                <w:sz w:val="24"/>
                <w:szCs w:val="24"/>
              </w:rPr>
            </w:pPr>
            <w:r w:rsidRPr="00CE1F72">
              <w:rPr>
                <w:rFonts w:cs="Calibri"/>
                <w:sz w:val="24"/>
                <w:szCs w:val="24"/>
              </w:rPr>
              <w:t xml:space="preserve">Inviting ASMG administrations to contribute to the study of technical and operational measures to ensure the protection of the </w:t>
            </w:r>
            <w:proofErr w:type="spellStart"/>
            <w:r w:rsidRPr="00CE1F72">
              <w:rPr>
                <w:rFonts w:cs="Calibri"/>
                <w:sz w:val="24"/>
                <w:szCs w:val="24"/>
              </w:rPr>
              <w:t>radionavigation</w:t>
            </w:r>
            <w:proofErr w:type="spellEnd"/>
            <w:r w:rsidRPr="00CE1F72">
              <w:rPr>
                <w:rFonts w:cs="Calibri"/>
                <w:sz w:val="24"/>
                <w:szCs w:val="24"/>
              </w:rPr>
              <w:t xml:space="preserve">-satellite service (space-to-Earth) from the amateur and amateur-satellite services in the frequency band 1 240 - 1 300 </w:t>
            </w:r>
            <w:proofErr w:type="spellStart"/>
            <w:r w:rsidRPr="00CE1F72">
              <w:rPr>
                <w:rFonts w:cs="Calibri"/>
                <w:sz w:val="24"/>
                <w:szCs w:val="24"/>
              </w:rPr>
              <w:t>MHz.</w:t>
            </w:r>
            <w:proofErr w:type="spellEnd"/>
          </w:p>
          <w:p w14:paraId="76357659" w14:textId="77777777" w:rsidR="00780478" w:rsidRPr="00CE1F72" w:rsidRDefault="00780478" w:rsidP="004D791F">
            <w:pPr>
              <w:numPr>
                <w:ilvl w:val="0"/>
                <w:numId w:val="39"/>
              </w:numPr>
              <w:spacing w:after="200" w:line="276" w:lineRule="auto"/>
              <w:jc w:val="both"/>
              <w:rPr>
                <w:rFonts w:cs="Calibri"/>
                <w:b/>
                <w:bCs/>
                <w:sz w:val="24"/>
                <w:szCs w:val="24"/>
              </w:rPr>
            </w:pPr>
            <w:r w:rsidRPr="00CE1F72">
              <w:rPr>
                <w:rFonts w:cs="Calibri"/>
                <w:b/>
                <w:bCs/>
                <w:sz w:val="24"/>
                <w:szCs w:val="24"/>
              </w:rPr>
              <w:t>European Conference of Postal and Telecommunications Administrations (CEPT) – May 2021</w:t>
            </w:r>
          </w:p>
          <w:p w14:paraId="7C0A3A86" w14:textId="77777777" w:rsidR="00780478" w:rsidRPr="00CE1F72" w:rsidRDefault="00780478" w:rsidP="00780478">
            <w:pPr>
              <w:jc w:val="both"/>
              <w:rPr>
                <w:rFonts w:cs="Calibri"/>
                <w:sz w:val="24"/>
                <w:szCs w:val="24"/>
              </w:rPr>
            </w:pPr>
            <w:r w:rsidRPr="00CE1F72">
              <w:rPr>
                <w:rFonts w:cs="Calibri"/>
                <w:sz w:val="24"/>
                <w:szCs w:val="24"/>
              </w:rPr>
              <w:t xml:space="preserve">CEPT supports the protection of the RNSS. </w:t>
            </w:r>
          </w:p>
          <w:p w14:paraId="2F74332C" w14:textId="77777777" w:rsidR="00780478" w:rsidRPr="00CE1F72" w:rsidRDefault="00780478" w:rsidP="00780478">
            <w:pPr>
              <w:jc w:val="both"/>
              <w:rPr>
                <w:rFonts w:cs="Calibri"/>
                <w:b/>
                <w:bCs/>
                <w:sz w:val="24"/>
                <w:szCs w:val="24"/>
              </w:rPr>
            </w:pPr>
            <w:r w:rsidRPr="00CE1F72">
              <w:rPr>
                <w:rFonts w:cs="Calibri"/>
                <w:sz w:val="24"/>
                <w:szCs w:val="24"/>
              </w:rPr>
              <w:t>CEPT supports the development of a new ITU‐R Report or Recommendation to provide guidance towards the implementation of technical and operational measures for the use the frequency band 1240‐1300 MHz by the Amateur and Amateur‐satellite service in accordance with the RR in order to protect the RNSS.</w:t>
            </w:r>
          </w:p>
          <w:p w14:paraId="17DBE8A4" w14:textId="77777777" w:rsidR="00780478" w:rsidRPr="00CE1F72" w:rsidRDefault="00780478" w:rsidP="004D791F">
            <w:pPr>
              <w:numPr>
                <w:ilvl w:val="0"/>
                <w:numId w:val="39"/>
              </w:numPr>
              <w:spacing w:after="200" w:line="276" w:lineRule="auto"/>
              <w:jc w:val="both"/>
              <w:rPr>
                <w:rFonts w:cs="Calibri"/>
                <w:b/>
                <w:bCs/>
                <w:sz w:val="24"/>
                <w:szCs w:val="24"/>
              </w:rPr>
            </w:pPr>
            <w:r w:rsidRPr="00CE1F72">
              <w:rPr>
                <w:rFonts w:cs="Calibri"/>
                <w:b/>
                <w:bCs/>
                <w:sz w:val="24"/>
                <w:szCs w:val="24"/>
              </w:rPr>
              <w:t>Regional Commonwealth in the Field of Communications (RCC) -April 2021</w:t>
            </w:r>
          </w:p>
          <w:p w14:paraId="6A78A442" w14:textId="77777777" w:rsidR="00780478" w:rsidRPr="00CE1F72" w:rsidRDefault="00780478" w:rsidP="00780478">
            <w:pPr>
              <w:autoSpaceDE w:val="0"/>
              <w:autoSpaceDN w:val="0"/>
              <w:adjustRightInd w:val="0"/>
              <w:spacing w:before="120" w:after="120" w:line="240" w:lineRule="auto"/>
              <w:jc w:val="both"/>
              <w:rPr>
                <w:rFonts w:eastAsia="Times New Roman" w:cs="Calibri"/>
                <w:sz w:val="24"/>
                <w:szCs w:val="24"/>
              </w:rPr>
            </w:pPr>
            <w:r w:rsidRPr="00CE1F72">
              <w:rPr>
                <w:rFonts w:eastAsia="Times New Roman" w:cs="Calibri"/>
                <w:sz w:val="24"/>
                <w:szCs w:val="24"/>
                <w:lang w:eastAsia="zh-CN"/>
              </w:rPr>
              <w:t>The RCC Administrations</w:t>
            </w:r>
            <w:r w:rsidRPr="00CE1F72">
              <w:rPr>
                <w:rFonts w:eastAsia="Times New Roman" w:cs="Calibri"/>
                <w:sz w:val="24"/>
                <w:szCs w:val="24"/>
              </w:rPr>
              <w:t xml:space="preserve"> consider that when studying possible technical and operational measures aimed at protecting RNSS receivers from the amateur and the amateur-satellite services in the frequency band 1 240</w:t>
            </w:r>
            <w:r w:rsidRPr="00CE1F72">
              <w:rPr>
                <w:rFonts w:eastAsia="Times New Roman" w:cs="Calibri"/>
                <w:sz w:val="24"/>
                <w:szCs w:val="24"/>
              </w:rPr>
              <w:noBreakHyphen/>
              <w:t xml:space="preserve">1 300 MHz it is reasonable to </w:t>
            </w:r>
            <w:r w:rsidRPr="00CE1F72">
              <w:rPr>
                <w:rFonts w:eastAsia="Times New Roman" w:cs="Calibri"/>
                <w:bCs/>
                <w:sz w:val="24"/>
                <w:szCs w:val="24"/>
              </w:rPr>
              <w:t xml:space="preserve">prioritize </w:t>
            </w:r>
            <w:r w:rsidRPr="00CE1F72">
              <w:rPr>
                <w:rFonts w:eastAsia="Times New Roman" w:cs="Calibri"/>
                <w:sz w:val="24"/>
                <w:szCs w:val="24"/>
              </w:rPr>
              <w:t>the protection of stations in RNSS in this frequency band.</w:t>
            </w:r>
          </w:p>
          <w:p w14:paraId="20B63EF0" w14:textId="498F6196" w:rsidR="00E32966" w:rsidRPr="00CE1F72" w:rsidRDefault="00E32966" w:rsidP="00780478">
            <w:pPr>
              <w:spacing w:after="0" w:line="240" w:lineRule="auto"/>
              <w:jc w:val="both"/>
              <w:rPr>
                <w:rFonts w:cs="Calibri"/>
                <w:sz w:val="24"/>
                <w:szCs w:val="24"/>
              </w:rPr>
            </w:pPr>
          </w:p>
        </w:tc>
      </w:tr>
    </w:tbl>
    <w:p w14:paraId="319F1EEC" w14:textId="77777777" w:rsidR="00E32966" w:rsidRPr="00CE1F72" w:rsidRDefault="00E32966" w:rsidP="00E32966">
      <w:pPr>
        <w:rPr>
          <w:rFonts w:cs="Calibri"/>
          <w:sz w:val="24"/>
          <w:szCs w:val="24"/>
        </w:rPr>
      </w:pPr>
    </w:p>
    <w:p w14:paraId="4072194E" w14:textId="77777777" w:rsidR="00E32966" w:rsidRPr="00CE1F72" w:rsidRDefault="00E32966" w:rsidP="00E32966">
      <w:pPr>
        <w:rPr>
          <w:rFonts w:cs="Calibri"/>
          <w:sz w:val="24"/>
          <w:szCs w:val="24"/>
        </w:rPr>
      </w:pPr>
    </w:p>
    <w:p w14:paraId="7643564F" w14:textId="77777777" w:rsidR="00E32966" w:rsidRPr="00CE1F72" w:rsidRDefault="00E32966" w:rsidP="000E4801">
      <w:pPr>
        <w:rPr>
          <w:rFonts w:cs="Calibri"/>
          <w:sz w:val="24"/>
          <w:szCs w:val="24"/>
        </w:rPr>
      </w:pPr>
    </w:p>
    <w:sectPr w:rsidR="00E32966" w:rsidRPr="00CE1F72" w:rsidSect="00A26E3D">
      <w:headerReference w:type="default" r:id="rId22"/>
      <w:footerReference w:type="even" r:id="rId23"/>
      <w:footerReference w:type="default" r:id="rId24"/>
      <w:pgSz w:w="12240" w:h="15840"/>
      <w:pgMar w:top="1985" w:right="1440" w:bottom="3119"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BAEB5" w14:textId="77777777" w:rsidR="000B657B" w:rsidRDefault="000B657B" w:rsidP="00E76A41">
      <w:pPr>
        <w:spacing w:after="0" w:line="240" w:lineRule="auto"/>
      </w:pPr>
      <w:r>
        <w:separator/>
      </w:r>
    </w:p>
  </w:endnote>
  <w:endnote w:type="continuationSeparator" w:id="0">
    <w:p w14:paraId="6408D986" w14:textId="77777777" w:rsidR="000B657B" w:rsidRDefault="000B657B" w:rsidP="00E7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02F" w:usb1="29D77CFB" w:usb2="00000012" w:usb3="00000000" w:csb0="0008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S Mincho">
    <w:altName w:val="ＭＳ 明朝"/>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altName w:val="Sylfaen"/>
    <w:charset w:val="00"/>
    <w:family w:val="swiss"/>
    <w:pitch w:val="variable"/>
    <w:sig w:usb0="E4002EFF" w:usb1="C000E47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SimSun">
    <w:altName w:val="宋体"/>
    <w:charset w:val="86"/>
    <w:family w:val="auto"/>
    <w:pitch w:val="variable"/>
    <w:sig w:usb0="00000003" w:usb1="288F0000" w:usb2="00000016" w:usb3="00000000" w:csb0="00040001" w:csb1="00000000"/>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FCAB0" w14:textId="77777777" w:rsidR="00BA5D07" w:rsidRDefault="00BA5D07" w:rsidP="00721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02B08" w14:textId="77777777" w:rsidR="00BA5D07" w:rsidRDefault="00BA5D07" w:rsidP="002E17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611F1" w14:textId="0C9174C9" w:rsidR="00BA5D07" w:rsidRDefault="00BA5D07" w:rsidP="00721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501">
      <w:rPr>
        <w:rStyle w:val="PageNumber"/>
        <w:noProof/>
      </w:rPr>
      <w:t>1</w:t>
    </w:r>
    <w:r>
      <w:rPr>
        <w:rStyle w:val="PageNumber"/>
      </w:rPr>
      <w:fldChar w:fldCharType="end"/>
    </w:r>
  </w:p>
  <w:p w14:paraId="0E183DC3" w14:textId="77777777" w:rsidR="00BA5D07" w:rsidRDefault="00BA5D07" w:rsidP="00721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5A0BC" w14:textId="77777777" w:rsidR="000B657B" w:rsidRDefault="000B657B" w:rsidP="00E76A41">
      <w:pPr>
        <w:spacing w:after="0" w:line="240" w:lineRule="auto"/>
      </w:pPr>
      <w:r>
        <w:separator/>
      </w:r>
    </w:p>
  </w:footnote>
  <w:footnote w:type="continuationSeparator" w:id="0">
    <w:p w14:paraId="4E9077D9" w14:textId="77777777" w:rsidR="000B657B" w:rsidRDefault="000B657B" w:rsidP="00E76A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3C92" w14:textId="77777777" w:rsidR="00BA5D07" w:rsidRDefault="00BA5D07" w:rsidP="00E76A41">
    <w:pPr>
      <w:pStyle w:val="Header"/>
      <w:ind w:left="-1080"/>
    </w:pPr>
    <w:r w:rsidRPr="00CF114C">
      <w:rPr>
        <w:b/>
        <w:noProof/>
        <w:sz w:val="28"/>
        <w:szCs w:val="28"/>
        <w:lang w:eastAsia="en-US"/>
      </w:rPr>
      <w:drawing>
        <wp:inline distT="0" distB="0" distL="0" distR="0" wp14:anchorId="14D0F942" wp14:editId="2FF70C14">
          <wp:extent cx="2540000" cy="520700"/>
          <wp:effectExtent l="0" t="0" r="0" b="12700"/>
          <wp:docPr id="2" name="Picture 2"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427"/>
    <w:multiLevelType w:val="hybridMultilevel"/>
    <w:tmpl w:val="139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A6BA3"/>
    <w:multiLevelType w:val="hybridMultilevel"/>
    <w:tmpl w:val="4F6C73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79204A"/>
    <w:multiLevelType w:val="hybridMultilevel"/>
    <w:tmpl w:val="9B5A3DC4"/>
    <w:lvl w:ilvl="0" w:tplc="F762FC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F104E"/>
    <w:multiLevelType w:val="hybridMultilevel"/>
    <w:tmpl w:val="CD749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311870"/>
    <w:multiLevelType w:val="hybridMultilevel"/>
    <w:tmpl w:val="84C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912DE4"/>
    <w:multiLevelType w:val="hybridMultilevel"/>
    <w:tmpl w:val="77AA3FA0"/>
    <w:lvl w:ilvl="0" w:tplc="56A201B6">
      <w:start w:val="1"/>
      <w:numFmt w:val="bullet"/>
      <w:lvlText w:val=""/>
      <w:lvlJc w:val="left"/>
      <w:pPr>
        <w:tabs>
          <w:tab w:val="num" w:pos="720"/>
        </w:tabs>
        <w:ind w:left="720" w:hanging="360"/>
      </w:pPr>
      <w:rPr>
        <w:rFonts w:ascii="Wingdings" w:hAnsi="Wingdings" w:hint="default"/>
      </w:rPr>
    </w:lvl>
    <w:lvl w:ilvl="1" w:tplc="E3748F32">
      <w:start w:val="1"/>
      <w:numFmt w:val="bullet"/>
      <w:lvlText w:val=""/>
      <w:lvlJc w:val="left"/>
      <w:pPr>
        <w:tabs>
          <w:tab w:val="num" w:pos="1440"/>
        </w:tabs>
        <w:ind w:left="1440" w:hanging="360"/>
      </w:pPr>
      <w:rPr>
        <w:rFonts w:ascii="Wingdings" w:hAnsi="Wingdings" w:hint="default"/>
      </w:rPr>
    </w:lvl>
    <w:lvl w:ilvl="2" w:tplc="150480E0" w:tentative="1">
      <w:start w:val="1"/>
      <w:numFmt w:val="bullet"/>
      <w:lvlText w:val=""/>
      <w:lvlJc w:val="left"/>
      <w:pPr>
        <w:tabs>
          <w:tab w:val="num" w:pos="2160"/>
        </w:tabs>
        <w:ind w:left="2160" w:hanging="360"/>
      </w:pPr>
      <w:rPr>
        <w:rFonts w:ascii="Wingdings" w:hAnsi="Wingdings" w:hint="default"/>
      </w:rPr>
    </w:lvl>
    <w:lvl w:ilvl="3" w:tplc="7E3645C2" w:tentative="1">
      <w:start w:val="1"/>
      <w:numFmt w:val="bullet"/>
      <w:lvlText w:val=""/>
      <w:lvlJc w:val="left"/>
      <w:pPr>
        <w:tabs>
          <w:tab w:val="num" w:pos="2880"/>
        </w:tabs>
        <w:ind w:left="2880" w:hanging="360"/>
      </w:pPr>
      <w:rPr>
        <w:rFonts w:ascii="Wingdings" w:hAnsi="Wingdings" w:hint="default"/>
      </w:rPr>
    </w:lvl>
    <w:lvl w:ilvl="4" w:tplc="B2DE830C" w:tentative="1">
      <w:start w:val="1"/>
      <w:numFmt w:val="bullet"/>
      <w:lvlText w:val=""/>
      <w:lvlJc w:val="left"/>
      <w:pPr>
        <w:tabs>
          <w:tab w:val="num" w:pos="3600"/>
        </w:tabs>
        <w:ind w:left="3600" w:hanging="360"/>
      </w:pPr>
      <w:rPr>
        <w:rFonts w:ascii="Wingdings" w:hAnsi="Wingdings" w:hint="default"/>
      </w:rPr>
    </w:lvl>
    <w:lvl w:ilvl="5" w:tplc="D9FA09F0" w:tentative="1">
      <w:start w:val="1"/>
      <w:numFmt w:val="bullet"/>
      <w:lvlText w:val=""/>
      <w:lvlJc w:val="left"/>
      <w:pPr>
        <w:tabs>
          <w:tab w:val="num" w:pos="4320"/>
        </w:tabs>
        <w:ind w:left="4320" w:hanging="360"/>
      </w:pPr>
      <w:rPr>
        <w:rFonts w:ascii="Wingdings" w:hAnsi="Wingdings" w:hint="default"/>
      </w:rPr>
    </w:lvl>
    <w:lvl w:ilvl="6" w:tplc="AE6A8C8C" w:tentative="1">
      <w:start w:val="1"/>
      <w:numFmt w:val="bullet"/>
      <w:lvlText w:val=""/>
      <w:lvlJc w:val="left"/>
      <w:pPr>
        <w:tabs>
          <w:tab w:val="num" w:pos="5040"/>
        </w:tabs>
        <w:ind w:left="5040" w:hanging="360"/>
      </w:pPr>
      <w:rPr>
        <w:rFonts w:ascii="Wingdings" w:hAnsi="Wingdings" w:hint="default"/>
      </w:rPr>
    </w:lvl>
    <w:lvl w:ilvl="7" w:tplc="5692997E" w:tentative="1">
      <w:start w:val="1"/>
      <w:numFmt w:val="bullet"/>
      <w:lvlText w:val=""/>
      <w:lvlJc w:val="left"/>
      <w:pPr>
        <w:tabs>
          <w:tab w:val="num" w:pos="5760"/>
        </w:tabs>
        <w:ind w:left="5760" w:hanging="360"/>
      </w:pPr>
      <w:rPr>
        <w:rFonts w:ascii="Wingdings" w:hAnsi="Wingdings" w:hint="default"/>
      </w:rPr>
    </w:lvl>
    <w:lvl w:ilvl="8" w:tplc="1FBE2596" w:tentative="1">
      <w:start w:val="1"/>
      <w:numFmt w:val="bullet"/>
      <w:lvlText w:val=""/>
      <w:lvlJc w:val="left"/>
      <w:pPr>
        <w:tabs>
          <w:tab w:val="num" w:pos="6480"/>
        </w:tabs>
        <w:ind w:left="6480" w:hanging="360"/>
      </w:pPr>
      <w:rPr>
        <w:rFonts w:ascii="Wingdings" w:hAnsi="Wingdings" w:hint="default"/>
      </w:rPr>
    </w:lvl>
  </w:abstractNum>
  <w:abstractNum w:abstractNumId="7">
    <w:nsid w:val="126E3713"/>
    <w:multiLevelType w:val="hybridMultilevel"/>
    <w:tmpl w:val="2AF20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76318"/>
    <w:multiLevelType w:val="hybridMultilevel"/>
    <w:tmpl w:val="D56C3AA6"/>
    <w:lvl w:ilvl="0" w:tplc="5C7ECC96">
      <w:start w:val="1"/>
      <w:numFmt w:val="bullet"/>
      <w:lvlText w:val="•"/>
      <w:lvlJc w:val="left"/>
      <w:pPr>
        <w:tabs>
          <w:tab w:val="num" w:pos="720"/>
        </w:tabs>
        <w:ind w:left="720" w:hanging="360"/>
      </w:pPr>
      <w:rPr>
        <w:rFonts w:ascii="Arial" w:hAnsi="Arial" w:hint="default"/>
      </w:rPr>
    </w:lvl>
    <w:lvl w:ilvl="1" w:tplc="1A90811C" w:tentative="1">
      <w:start w:val="1"/>
      <w:numFmt w:val="bullet"/>
      <w:lvlText w:val="•"/>
      <w:lvlJc w:val="left"/>
      <w:pPr>
        <w:tabs>
          <w:tab w:val="num" w:pos="1440"/>
        </w:tabs>
        <w:ind w:left="1440" w:hanging="360"/>
      </w:pPr>
      <w:rPr>
        <w:rFonts w:ascii="Arial" w:hAnsi="Arial" w:hint="default"/>
      </w:rPr>
    </w:lvl>
    <w:lvl w:ilvl="2" w:tplc="75EE8558" w:tentative="1">
      <w:start w:val="1"/>
      <w:numFmt w:val="bullet"/>
      <w:lvlText w:val="•"/>
      <w:lvlJc w:val="left"/>
      <w:pPr>
        <w:tabs>
          <w:tab w:val="num" w:pos="2160"/>
        </w:tabs>
        <w:ind w:left="2160" w:hanging="360"/>
      </w:pPr>
      <w:rPr>
        <w:rFonts w:ascii="Arial" w:hAnsi="Arial" w:hint="default"/>
      </w:rPr>
    </w:lvl>
    <w:lvl w:ilvl="3" w:tplc="08526FAE" w:tentative="1">
      <w:start w:val="1"/>
      <w:numFmt w:val="bullet"/>
      <w:lvlText w:val="•"/>
      <w:lvlJc w:val="left"/>
      <w:pPr>
        <w:tabs>
          <w:tab w:val="num" w:pos="2880"/>
        </w:tabs>
        <w:ind w:left="2880" w:hanging="360"/>
      </w:pPr>
      <w:rPr>
        <w:rFonts w:ascii="Arial" w:hAnsi="Arial" w:hint="default"/>
      </w:rPr>
    </w:lvl>
    <w:lvl w:ilvl="4" w:tplc="C94A97B2" w:tentative="1">
      <w:start w:val="1"/>
      <w:numFmt w:val="bullet"/>
      <w:lvlText w:val="•"/>
      <w:lvlJc w:val="left"/>
      <w:pPr>
        <w:tabs>
          <w:tab w:val="num" w:pos="3600"/>
        </w:tabs>
        <w:ind w:left="3600" w:hanging="360"/>
      </w:pPr>
      <w:rPr>
        <w:rFonts w:ascii="Arial" w:hAnsi="Arial" w:hint="default"/>
      </w:rPr>
    </w:lvl>
    <w:lvl w:ilvl="5" w:tplc="F6801B3C" w:tentative="1">
      <w:start w:val="1"/>
      <w:numFmt w:val="bullet"/>
      <w:lvlText w:val="•"/>
      <w:lvlJc w:val="left"/>
      <w:pPr>
        <w:tabs>
          <w:tab w:val="num" w:pos="4320"/>
        </w:tabs>
        <w:ind w:left="4320" w:hanging="360"/>
      </w:pPr>
      <w:rPr>
        <w:rFonts w:ascii="Arial" w:hAnsi="Arial" w:hint="default"/>
      </w:rPr>
    </w:lvl>
    <w:lvl w:ilvl="6" w:tplc="24BA7B08" w:tentative="1">
      <w:start w:val="1"/>
      <w:numFmt w:val="bullet"/>
      <w:lvlText w:val="•"/>
      <w:lvlJc w:val="left"/>
      <w:pPr>
        <w:tabs>
          <w:tab w:val="num" w:pos="5040"/>
        </w:tabs>
        <w:ind w:left="5040" w:hanging="360"/>
      </w:pPr>
      <w:rPr>
        <w:rFonts w:ascii="Arial" w:hAnsi="Arial" w:hint="default"/>
      </w:rPr>
    </w:lvl>
    <w:lvl w:ilvl="7" w:tplc="4F76E2C6" w:tentative="1">
      <w:start w:val="1"/>
      <w:numFmt w:val="bullet"/>
      <w:lvlText w:val="•"/>
      <w:lvlJc w:val="left"/>
      <w:pPr>
        <w:tabs>
          <w:tab w:val="num" w:pos="5760"/>
        </w:tabs>
        <w:ind w:left="5760" w:hanging="360"/>
      </w:pPr>
      <w:rPr>
        <w:rFonts w:ascii="Arial" w:hAnsi="Arial" w:hint="default"/>
      </w:rPr>
    </w:lvl>
    <w:lvl w:ilvl="8" w:tplc="4DC05450" w:tentative="1">
      <w:start w:val="1"/>
      <w:numFmt w:val="bullet"/>
      <w:lvlText w:val="•"/>
      <w:lvlJc w:val="left"/>
      <w:pPr>
        <w:tabs>
          <w:tab w:val="num" w:pos="6480"/>
        </w:tabs>
        <w:ind w:left="6480" w:hanging="360"/>
      </w:pPr>
      <w:rPr>
        <w:rFonts w:ascii="Arial" w:hAnsi="Arial" w:hint="default"/>
      </w:rPr>
    </w:lvl>
  </w:abstractNum>
  <w:abstractNum w:abstractNumId="9">
    <w:nsid w:val="1E4F7B33"/>
    <w:multiLevelType w:val="hybridMultilevel"/>
    <w:tmpl w:val="5C6C2EBA"/>
    <w:lvl w:ilvl="0" w:tplc="1C1CCE36">
      <w:start w:val="1"/>
      <w:numFmt w:val="bullet"/>
      <w:lvlText w:val="•"/>
      <w:lvlJc w:val="left"/>
      <w:pPr>
        <w:tabs>
          <w:tab w:val="num" w:pos="720"/>
        </w:tabs>
        <w:ind w:left="720" w:hanging="360"/>
      </w:pPr>
      <w:rPr>
        <w:rFonts w:ascii="Arial" w:hAnsi="Arial" w:hint="default"/>
      </w:rPr>
    </w:lvl>
    <w:lvl w:ilvl="1" w:tplc="9D705F82" w:tentative="1">
      <w:start w:val="1"/>
      <w:numFmt w:val="bullet"/>
      <w:lvlText w:val="•"/>
      <w:lvlJc w:val="left"/>
      <w:pPr>
        <w:tabs>
          <w:tab w:val="num" w:pos="1440"/>
        </w:tabs>
        <w:ind w:left="1440" w:hanging="360"/>
      </w:pPr>
      <w:rPr>
        <w:rFonts w:ascii="Arial" w:hAnsi="Arial" w:hint="default"/>
      </w:rPr>
    </w:lvl>
    <w:lvl w:ilvl="2" w:tplc="5B4289DC" w:tentative="1">
      <w:start w:val="1"/>
      <w:numFmt w:val="bullet"/>
      <w:lvlText w:val="•"/>
      <w:lvlJc w:val="left"/>
      <w:pPr>
        <w:tabs>
          <w:tab w:val="num" w:pos="2160"/>
        </w:tabs>
        <w:ind w:left="2160" w:hanging="360"/>
      </w:pPr>
      <w:rPr>
        <w:rFonts w:ascii="Arial" w:hAnsi="Arial" w:hint="default"/>
      </w:rPr>
    </w:lvl>
    <w:lvl w:ilvl="3" w:tplc="606A5A32" w:tentative="1">
      <w:start w:val="1"/>
      <w:numFmt w:val="bullet"/>
      <w:lvlText w:val="•"/>
      <w:lvlJc w:val="left"/>
      <w:pPr>
        <w:tabs>
          <w:tab w:val="num" w:pos="2880"/>
        </w:tabs>
        <w:ind w:left="2880" w:hanging="360"/>
      </w:pPr>
      <w:rPr>
        <w:rFonts w:ascii="Arial" w:hAnsi="Arial" w:hint="default"/>
      </w:rPr>
    </w:lvl>
    <w:lvl w:ilvl="4" w:tplc="856C0364" w:tentative="1">
      <w:start w:val="1"/>
      <w:numFmt w:val="bullet"/>
      <w:lvlText w:val="•"/>
      <w:lvlJc w:val="left"/>
      <w:pPr>
        <w:tabs>
          <w:tab w:val="num" w:pos="3600"/>
        </w:tabs>
        <w:ind w:left="3600" w:hanging="360"/>
      </w:pPr>
      <w:rPr>
        <w:rFonts w:ascii="Arial" w:hAnsi="Arial" w:hint="default"/>
      </w:rPr>
    </w:lvl>
    <w:lvl w:ilvl="5" w:tplc="81D2DFF6" w:tentative="1">
      <w:start w:val="1"/>
      <w:numFmt w:val="bullet"/>
      <w:lvlText w:val="•"/>
      <w:lvlJc w:val="left"/>
      <w:pPr>
        <w:tabs>
          <w:tab w:val="num" w:pos="4320"/>
        </w:tabs>
        <w:ind w:left="4320" w:hanging="360"/>
      </w:pPr>
      <w:rPr>
        <w:rFonts w:ascii="Arial" w:hAnsi="Arial" w:hint="default"/>
      </w:rPr>
    </w:lvl>
    <w:lvl w:ilvl="6" w:tplc="7E1EEBE6" w:tentative="1">
      <w:start w:val="1"/>
      <w:numFmt w:val="bullet"/>
      <w:lvlText w:val="•"/>
      <w:lvlJc w:val="left"/>
      <w:pPr>
        <w:tabs>
          <w:tab w:val="num" w:pos="5040"/>
        </w:tabs>
        <w:ind w:left="5040" w:hanging="360"/>
      </w:pPr>
      <w:rPr>
        <w:rFonts w:ascii="Arial" w:hAnsi="Arial" w:hint="default"/>
      </w:rPr>
    </w:lvl>
    <w:lvl w:ilvl="7" w:tplc="831099C6" w:tentative="1">
      <w:start w:val="1"/>
      <w:numFmt w:val="bullet"/>
      <w:lvlText w:val="•"/>
      <w:lvlJc w:val="left"/>
      <w:pPr>
        <w:tabs>
          <w:tab w:val="num" w:pos="5760"/>
        </w:tabs>
        <w:ind w:left="5760" w:hanging="360"/>
      </w:pPr>
      <w:rPr>
        <w:rFonts w:ascii="Arial" w:hAnsi="Arial" w:hint="default"/>
      </w:rPr>
    </w:lvl>
    <w:lvl w:ilvl="8" w:tplc="E940C5E6" w:tentative="1">
      <w:start w:val="1"/>
      <w:numFmt w:val="bullet"/>
      <w:lvlText w:val="•"/>
      <w:lvlJc w:val="left"/>
      <w:pPr>
        <w:tabs>
          <w:tab w:val="num" w:pos="6480"/>
        </w:tabs>
        <w:ind w:left="6480" w:hanging="360"/>
      </w:pPr>
      <w:rPr>
        <w:rFonts w:ascii="Arial" w:hAnsi="Arial" w:hint="default"/>
      </w:rPr>
    </w:lvl>
  </w:abstractNum>
  <w:abstractNum w:abstractNumId="10">
    <w:nsid w:val="1E6D77EF"/>
    <w:multiLevelType w:val="multilevel"/>
    <w:tmpl w:val="C8F638E6"/>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FD3FF1"/>
    <w:multiLevelType w:val="hybridMultilevel"/>
    <w:tmpl w:val="76EE09B6"/>
    <w:lvl w:ilvl="0" w:tplc="02B2D970">
      <w:start w:val="1"/>
      <w:numFmt w:val="bullet"/>
      <w:lvlText w:val="•"/>
      <w:lvlJc w:val="left"/>
      <w:pPr>
        <w:tabs>
          <w:tab w:val="num" w:pos="720"/>
        </w:tabs>
        <w:ind w:left="720" w:hanging="360"/>
      </w:pPr>
      <w:rPr>
        <w:rFonts w:ascii="Arial" w:hAnsi="Arial" w:hint="default"/>
      </w:rPr>
    </w:lvl>
    <w:lvl w:ilvl="1" w:tplc="37FE9052">
      <w:numFmt w:val="bullet"/>
      <w:lvlText w:val="•"/>
      <w:lvlJc w:val="left"/>
      <w:pPr>
        <w:tabs>
          <w:tab w:val="num" w:pos="1440"/>
        </w:tabs>
        <w:ind w:left="1440" w:hanging="360"/>
      </w:pPr>
      <w:rPr>
        <w:rFonts w:ascii="Arial" w:hAnsi="Arial" w:hint="default"/>
      </w:rPr>
    </w:lvl>
    <w:lvl w:ilvl="2" w:tplc="011271A8" w:tentative="1">
      <w:start w:val="1"/>
      <w:numFmt w:val="bullet"/>
      <w:lvlText w:val="•"/>
      <w:lvlJc w:val="left"/>
      <w:pPr>
        <w:tabs>
          <w:tab w:val="num" w:pos="2160"/>
        </w:tabs>
        <w:ind w:left="2160" w:hanging="360"/>
      </w:pPr>
      <w:rPr>
        <w:rFonts w:ascii="Arial" w:hAnsi="Arial" w:hint="default"/>
      </w:rPr>
    </w:lvl>
    <w:lvl w:ilvl="3" w:tplc="D83E465A" w:tentative="1">
      <w:start w:val="1"/>
      <w:numFmt w:val="bullet"/>
      <w:lvlText w:val="•"/>
      <w:lvlJc w:val="left"/>
      <w:pPr>
        <w:tabs>
          <w:tab w:val="num" w:pos="2880"/>
        </w:tabs>
        <w:ind w:left="2880" w:hanging="360"/>
      </w:pPr>
      <w:rPr>
        <w:rFonts w:ascii="Arial" w:hAnsi="Arial" w:hint="default"/>
      </w:rPr>
    </w:lvl>
    <w:lvl w:ilvl="4" w:tplc="676ABB06" w:tentative="1">
      <w:start w:val="1"/>
      <w:numFmt w:val="bullet"/>
      <w:lvlText w:val="•"/>
      <w:lvlJc w:val="left"/>
      <w:pPr>
        <w:tabs>
          <w:tab w:val="num" w:pos="3600"/>
        </w:tabs>
        <w:ind w:left="3600" w:hanging="360"/>
      </w:pPr>
      <w:rPr>
        <w:rFonts w:ascii="Arial" w:hAnsi="Arial" w:hint="default"/>
      </w:rPr>
    </w:lvl>
    <w:lvl w:ilvl="5" w:tplc="859A0E3A" w:tentative="1">
      <w:start w:val="1"/>
      <w:numFmt w:val="bullet"/>
      <w:lvlText w:val="•"/>
      <w:lvlJc w:val="left"/>
      <w:pPr>
        <w:tabs>
          <w:tab w:val="num" w:pos="4320"/>
        </w:tabs>
        <w:ind w:left="4320" w:hanging="360"/>
      </w:pPr>
      <w:rPr>
        <w:rFonts w:ascii="Arial" w:hAnsi="Arial" w:hint="default"/>
      </w:rPr>
    </w:lvl>
    <w:lvl w:ilvl="6" w:tplc="1908A54C" w:tentative="1">
      <w:start w:val="1"/>
      <w:numFmt w:val="bullet"/>
      <w:lvlText w:val="•"/>
      <w:lvlJc w:val="left"/>
      <w:pPr>
        <w:tabs>
          <w:tab w:val="num" w:pos="5040"/>
        </w:tabs>
        <w:ind w:left="5040" w:hanging="360"/>
      </w:pPr>
      <w:rPr>
        <w:rFonts w:ascii="Arial" w:hAnsi="Arial" w:hint="default"/>
      </w:rPr>
    </w:lvl>
    <w:lvl w:ilvl="7" w:tplc="CA5A9D04" w:tentative="1">
      <w:start w:val="1"/>
      <w:numFmt w:val="bullet"/>
      <w:lvlText w:val="•"/>
      <w:lvlJc w:val="left"/>
      <w:pPr>
        <w:tabs>
          <w:tab w:val="num" w:pos="5760"/>
        </w:tabs>
        <w:ind w:left="5760" w:hanging="360"/>
      </w:pPr>
      <w:rPr>
        <w:rFonts w:ascii="Arial" w:hAnsi="Arial" w:hint="default"/>
      </w:rPr>
    </w:lvl>
    <w:lvl w:ilvl="8" w:tplc="3F66BFBE" w:tentative="1">
      <w:start w:val="1"/>
      <w:numFmt w:val="bullet"/>
      <w:lvlText w:val="•"/>
      <w:lvlJc w:val="left"/>
      <w:pPr>
        <w:tabs>
          <w:tab w:val="num" w:pos="6480"/>
        </w:tabs>
        <w:ind w:left="6480" w:hanging="360"/>
      </w:pPr>
      <w:rPr>
        <w:rFonts w:ascii="Arial" w:hAnsi="Arial" w:hint="default"/>
      </w:rPr>
    </w:lvl>
  </w:abstractNum>
  <w:abstractNum w:abstractNumId="12">
    <w:nsid w:val="25EF092B"/>
    <w:multiLevelType w:val="hybridMultilevel"/>
    <w:tmpl w:val="13F608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8450885"/>
    <w:multiLevelType w:val="multilevel"/>
    <w:tmpl w:val="92B22616"/>
    <w:lvl w:ilvl="0">
      <w:start w:val="1"/>
      <w:numFmt w:val="decimal"/>
      <w:lvlText w:val="%1"/>
      <w:lvlJc w:val="left"/>
      <w:pPr>
        <w:ind w:left="400" w:hanging="40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8AE6580"/>
    <w:multiLevelType w:val="hybridMultilevel"/>
    <w:tmpl w:val="69763C84"/>
    <w:lvl w:ilvl="0" w:tplc="A114EBFA">
      <w:start w:val="1"/>
      <w:numFmt w:val="bullet"/>
      <w:lvlText w:val="-"/>
      <w:lvlJc w:val="left"/>
      <w:pPr>
        <w:ind w:left="720" w:hanging="360"/>
      </w:pPr>
      <w:rPr>
        <w:rFonts w:ascii="Malgun Gothic" w:eastAsia="Malgun Gothic" w:hAnsi="Malgun Gothic" w:cs="Times New Roman" w:hint="eastAsia"/>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nsid w:val="2C752ED7"/>
    <w:multiLevelType w:val="hybridMultilevel"/>
    <w:tmpl w:val="748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41F77"/>
    <w:multiLevelType w:val="hybridMultilevel"/>
    <w:tmpl w:val="845C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31736"/>
    <w:multiLevelType w:val="hybridMultilevel"/>
    <w:tmpl w:val="65F6E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E244D"/>
    <w:multiLevelType w:val="hybridMultilevel"/>
    <w:tmpl w:val="8A7A1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A1CAB"/>
    <w:multiLevelType w:val="hybridMultilevel"/>
    <w:tmpl w:val="15D02D8C"/>
    <w:lvl w:ilvl="0" w:tplc="A63014A2">
      <w:start w:val="1"/>
      <w:numFmt w:val="decimal"/>
      <w:lvlText w:val="%1."/>
      <w:lvlJc w:val="left"/>
      <w:pPr>
        <w:tabs>
          <w:tab w:val="num" w:pos="720"/>
        </w:tabs>
        <w:ind w:left="720" w:hanging="360"/>
      </w:pPr>
    </w:lvl>
    <w:lvl w:ilvl="1" w:tplc="DA14C5EC">
      <w:start w:val="1"/>
      <w:numFmt w:val="decimal"/>
      <w:lvlText w:val="%2."/>
      <w:lvlJc w:val="left"/>
      <w:pPr>
        <w:tabs>
          <w:tab w:val="num" w:pos="1440"/>
        </w:tabs>
        <w:ind w:left="1440" w:hanging="360"/>
      </w:pPr>
    </w:lvl>
    <w:lvl w:ilvl="2" w:tplc="89506226">
      <w:start w:val="1"/>
      <w:numFmt w:val="decimal"/>
      <w:lvlText w:val="%3."/>
      <w:lvlJc w:val="left"/>
      <w:pPr>
        <w:tabs>
          <w:tab w:val="num" w:pos="2160"/>
        </w:tabs>
        <w:ind w:left="2160" w:hanging="360"/>
      </w:pPr>
    </w:lvl>
    <w:lvl w:ilvl="3" w:tplc="A4A6EBE6" w:tentative="1">
      <w:start w:val="1"/>
      <w:numFmt w:val="decimal"/>
      <w:lvlText w:val="%4."/>
      <w:lvlJc w:val="left"/>
      <w:pPr>
        <w:tabs>
          <w:tab w:val="num" w:pos="2880"/>
        </w:tabs>
        <w:ind w:left="2880" w:hanging="360"/>
      </w:pPr>
    </w:lvl>
    <w:lvl w:ilvl="4" w:tplc="8A56A61E" w:tentative="1">
      <w:start w:val="1"/>
      <w:numFmt w:val="decimal"/>
      <w:lvlText w:val="%5."/>
      <w:lvlJc w:val="left"/>
      <w:pPr>
        <w:tabs>
          <w:tab w:val="num" w:pos="3600"/>
        </w:tabs>
        <w:ind w:left="3600" w:hanging="360"/>
      </w:pPr>
    </w:lvl>
    <w:lvl w:ilvl="5" w:tplc="46164A4A" w:tentative="1">
      <w:start w:val="1"/>
      <w:numFmt w:val="decimal"/>
      <w:lvlText w:val="%6."/>
      <w:lvlJc w:val="left"/>
      <w:pPr>
        <w:tabs>
          <w:tab w:val="num" w:pos="4320"/>
        </w:tabs>
        <w:ind w:left="4320" w:hanging="360"/>
      </w:pPr>
    </w:lvl>
    <w:lvl w:ilvl="6" w:tplc="48D8DC6A" w:tentative="1">
      <w:start w:val="1"/>
      <w:numFmt w:val="decimal"/>
      <w:lvlText w:val="%7."/>
      <w:lvlJc w:val="left"/>
      <w:pPr>
        <w:tabs>
          <w:tab w:val="num" w:pos="5040"/>
        </w:tabs>
        <w:ind w:left="5040" w:hanging="360"/>
      </w:pPr>
    </w:lvl>
    <w:lvl w:ilvl="7" w:tplc="75EAFA82" w:tentative="1">
      <w:start w:val="1"/>
      <w:numFmt w:val="decimal"/>
      <w:lvlText w:val="%8."/>
      <w:lvlJc w:val="left"/>
      <w:pPr>
        <w:tabs>
          <w:tab w:val="num" w:pos="5760"/>
        </w:tabs>
        <w:ind w:left="5760" w:hanging="360"/>
      </w:pPr>
    </w:lvl>
    <w:lvl w:ilvl="8" w:tplc="091E3044" w:tentative="1">
      <w:start w:val="1"/>
      <w:numFmt w:val="decimal"/>
      <w:lvlText w:val="%9."/>
      <w:lvlJc w:val="left"/>
      <w:pPr>
        <w:tabs>
          <w:tab w:val="num" w:pos="6480"/>
        </w:tabs>
        <w:ind w:left="6480" w:hanging="360"/>
      </w:pPr>
    </w:lvl>
  </w:abstractNum>
  <w:abstractNum w:abstractNumId="2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imes New Roman"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start w:val="1"/>
      <w:numFmt w:val="bullet"/>
      <w:lvlText w:val=""/>
      <w:lvlJc w:val="left"/>
      <w:pPr>
        <w:ind w:left="1920" w:hanging="400"/>
      </w:pPr>
      <w:rPr>
        <w:rFonts w:ascii="Wingdings" w:hAnsi="Wingdings" w:hint="default"/>
      </w:rPr>
    </w:lvl>
    <w:lvl w:ilvl="5" w:tplc="04090005">
      <w:start w:val="1"/>
      <w:numFmt w:val="bullet"/>
      <w:lvlText w:val=""/>
      <w:lvlJc w:val="left"/>
      <w:pPr>
        <w:ind w:left="2320" w:hanging="400"/>
      </w:pPr>
      <w:rPr>
        <w:rFonts w:ascii="Wingdings" w:hAnsi="Wingdings" w:hint="default"/>
      </w:rPr>
    </w:lvl>
    <w:lvl w:ilvl="6" w:tplc="04090001">
      <w:start w:val="1"/>
      <w:numFmt w:val="bullet"/>
      <w:lvlText w:val=""/>
      <w:lvlJc w:val="left"/>
      <w:pPr>
        <w:ind w:left="2720" w:hanging="400"/>
      </w:pPr>
      <w:rPr>
        <w:rFonts w:ascii="Wingdings" w:hAnsi="Wingdings" w:hint="default"/>
      </w:rPr>
    </w:lvl>
    <w:lvl w:ilvl="7" w:tplc="04090003">
      <w:start w:val="1"/>
      <w:numFmt w:val="bullet"/>
      <w:lvlText w:val=""/>
      <w:lvlJc w:val="left"/>
      <w:pPr>
        <w:ind w:left="3120" w:hanging="400"/>
      </w:pPr>
      <w:rPr>
        <w:rFonts w:ascii="Wingdings" w:hAnsi="Wingdings" w:hint="default"/>
      </w:rPr>
    </w:lvl>
    <w:lvl w:ilvl="8" w:tplc="04090005">
      <w:start w:val="1"/>
      <w:numFmt w:val="bullet"/>
      <w:lvlText w:val=""/>
      <w:lvlJc w:val="left"/>
      <w:pPr>
        <w:ind w:left="3520" w:hanging="400"/>
      </w:pPr>
      <w:rPr>
        <w:rFonts w:ascii="Wingdings" w:hAnsi="Wingdings" w:hint="default"/>
      </w:rPr>
    </w:lvl>
  </w:abstractNum>
  <w:abstractNum w:abstractNumId="21">
    <w:nsid w:val="487B505E"/>
    <w:multiLevelType w:val="hybridMultilevel"/>
    <w:tmpl w:val="CD749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726A0B"/>
    <w:multiLevelType w:val="hybridMultilevel"/>
    <w:tmpl w:val="C76E5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C550D6"/>
    <w:multiLevelType w:val="hybridMultilevel"/>
    <w:tmpl w:val="E51A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ED2AD5"/>
    <w:multiLevelType w:val="hybridMultilevel"/>
    <w:tmpl w:val="CD749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8D0B7A"/>
    <w:multiLevelType w:val="hybridMultilevel"/>
    <w:tmpl w:val="0582A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34228E"/>
    <w:multiLevelType w:val="hybridMultilevel"/>
    <w:tmpl w:val="4D74C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F0D77"/>
    <w:multiLevelType w:val="hybridMultilevel"/>
    <w:tmpl w:val="9990A8A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23E2"/>
    <w:multiLevelType w:val="hybridMultilevel"/>
    <w:tmpl w:val="86D8A5DE"/>
    <w:lvl w:ilvl="0" w:tplc="D89EBC6A">
      <w:start w:val="1"/>
      <w:numFmt w:val="bullet"/>
      <w:lvlText w:val="•"/>
      <w:lvlJc w:val="left"/>
      <w:pPr>
        <w:tabs>
          <w:tab w:val="num" w:pos="720"/>
        </w:tabs>
        <w:ind w:left="720" w:hanging="360"/>
      </w:pPr>
      <w:rPr>
        <w:rFonts w:ascii="Arial" w:hAnsi="Arial" w:hint="default"/>
      </w:rPr>
    </w:lvl>
    <w:lvl w:ilvl="1" w:tplc="A2F8AC60">
      <w:numFmt w:val="bullet"/>
      <w:lvlText w:val="•"/>
      <w:lvlJc w:val="left"/>
      <w:pPr>
        <w:tabs>
          <w:tab w:val="num" w:pos="1440"/>
        </w:tabs>
        <w:ind w:left="1440" w:hanging="360"/>
      </w:pPr>
      <w:rPr>
        <w:rFonts w:ascii="Arial" w:hAnsi="Arial" w:hint="default"/>
      </w:rPr>
    </w:lvl>
    <w:lvl w:ilvl="2" w:tplc="59FEE924">
      <w:start w:val="1"/>
      <w:numFmt w:val="lowerLetter"/>
      <w:lvlText w:val="%3)"/>
      <w:lvlJc w:val="left"/>
      <w:pPr>
        <w:tabs>
          <w:tab w:val="num" w:pos="2160"/>
        </w:tabs>
        <w:ind w:left="2160" w:hanging="360"/>
      </w:pPr>
    </w:lvl>
    <w:lvl w:ilvl="3" w:tplc="86D289C0" w:tentative="1">
      <w:start w:val="1"/>
      <w:numFmt w:val="bullet"/>
      <w:lvlText w:val="•"/>
      <w:lvlJc w:val="left"/>
      <w:pPr>
        <w:tabs>
          <w:tab w:val="num" w:pos="2880"/>
        </w:tabs>
        <w:ind w:left="2880" w:hanging="360"/>
      </w:pPr>
      <w:rPr>
        <w:rFonts w:ascii="Arial" w:hAnsi="Arial" w:hint="default"/>
      </w:rPr>
    </w:lvl>
    <w:lvl w:ilvl="4" w:tplc="2BB8A79E" w:tentative="1">
      <w:start w:val="1"/>
      <w:numFmt w:val="bullet"/>
      <w:lvlText w:val="•"/>
      <w:lvlJc w:val="left"/>
      <w:pPr>
        <w:tabs>
          <w:tab w:val="num" w:pos="3600"/>
        </w:tabs>
        <w:ind w:left="3600" w:hanging="360"/>
      </w:pPr>
      <w:rPr>
        <w:rFonts w:ascii="Arial" w:hAnsi="Arial" w:hint="default"/>
      </w:rPr>
    </w:lvl>
    <w:lvl w:ilvl="5" w:tplc="C18EEF42" w:tentative="1">
      <w:start w:val="1"/>
      <w:numFmt w:val="bullet"/>
      <w:lvlText w:val="•"/>
      <w:lvlJc w:val="left"/>
      <w:pPr>
        <w:tabs>
          <w:tab w:val="num" w:pos="4320"/>
        </w:tabs>
        <w:ind w:left="4320" w:hanging="360"/>
      </w:pPr>
      <w:rPr>
        <w:rFonts w:ascii="Arial" w:hAnsi="Arial" w:hint="default"/>
      </w:rPr>
    </w:lvl>
    <w:lvl w:ilvl="6" w:tplc="5CC6709E" w:tentative="1">
      <w:start w:val="1"/>
      <w:numFmt w:val="bullet"/>
      <w:lvlText w:val="•"/>
      <w:lvlJc w:val="left"/>
      <w:pPr>
        <w:tabs>
          <w:tab w:val="num" w:pos="5040"/>
        </w:tabs>
        <w:ind w:left="5040" w:hanging="360"/>
      </w:pPr>
      <w:rPr>
        <w:rFonts w:ascii="Arial" w:hAnsi="Arial" w:hint="default"/>
      </w:rPr>
    </w:lvl>
    <w:lvl w:ilvl="7" w:tplc="EC146F18" w:tentative="1">
      <w:start w:val="1"/>
      <w:numFmt w:val="bullet"/>
      <w:lvlText w:val="•"/>
      <w:lvlJc w:val="left"/>
      <w:pPr>
        <w:tabs>
          <w:tab w:val="num" w:pos="5760"/>
        </w:tabs>
        <w:ind w:left="5760" w:hanging="360"/>
      </w:pPr>
      <w:rPr>
        <w:rFonts w:ascii="Arial" w:hAnsi="Arial" w:hint="default"/>
      </w:rPr>
    </w:lvl>
    <w:lvl w:ilvl="8" w:tplc="74428FDA" w:tentative="1">
      <w:start w:val="1"/>
      <w:numFmt w:val="bullet"/>
      <w:lvlText w:val="•"/>
      <w:lvlJc w:val="left"/>
      <w:pPr>
        <w:tabs>
          <w:tab w:val="num" w:pos="6480"/>
        </w:tabs>
        <w:ind w:left="6480" w:hanging="360"/>
      </w:pPr>
      <w:rPr>
        <w:rFonts w:ascii="Arial" w:hAnsi="Arial" w:hint="default"/>
      </w:rPr>
    </w:lvl>
  </w:abstractNum>
  <w:abstractNum w:abstractNumId="29">
    <w:nsid w:val="58806BC3"/>
    <w:multiLevelType w:val="hybridMultilevel"/>
    <w:tmpl w:val="0CD47198"/>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2B360002" w:tentative="1">
      <w:start w:val="1"/>
      <w:numFmt w:val="bullet"/>
      <w:lvlText w:val=""/>
      <w:lvlJc w:val="left"/>
      <w:pPr>
        <w:tabs>
          <w:tab w:val="num" w:pos="1800"/>
        </w:tabs>
        <w:ind w:left="1800" w:hanging="360"/>
      </w:pPr>
      <w:rPr>
        <w:rFonts w:ascii="Wingdings" w:hAnsi="Wingdings" w:hint="default"/>
      </w:rPr>
    </w:lvl>
    <w:lvl w:ilvl="3" w:tplc="B9C8B1F0" w:tentative="1">
      <w:start w:val="1"/>
      <w:numFmt w:val="bullet"/>
      <w:lvlText w:val=""/>
      <w:lvlJc w:val="left"/>
      <w:pPr>
        <w:tabs>
          <w:tab w:val="num" w:pos="2520"/>
        </w:tabs>
        <w:ind w:left="2520" w:hanging="360"/>
      </w:pPr>
      <w:rPr>
        <w:rFonts w:ascii="Wingdings" w:hAnsi="Wingdings" w:hint="default"/>
      </w:rPr>
    </w:lvl>
    <w:lvl w:ilvl="4" w:tplc="E9C23A3E" w:tentative="1">
      <w:start w:val="1"/>
      <w:numFmt w:val="bullet"/>
      <w:lvlText w:val=""/>
      <w:lvlJc w:val="left"/>
      <w:pPr>
        <w:tabs>
          <w:tab w:val="num" w:pos="3240"/>
        </w:tabs>
        <w:ind w:left="3240" w:hanging="360"/>
      </w:pPr>
      <w:rPr>
        <w:rFonts w:ascii="Wingdings" w:hAnsi="Wingdings" w:hint="default"/>
      </w:rPr>
    </w:lvl>
    <w:lvl w:ilvl="5" w:tplc="A6BAADFE" w:tentative="1">
      <w:start w:val="1"/>
      <w:numFmt w:val="bullet"/>
      <w:lvlText w:val=""/>
      <w:lvlJc w:val="left"/>
      <w:pPr>
        <w:tabs>
          <w:tab w:val="num" w:pos="3960"/>
        </w:tabs>
        <w:ind w:left="3960" w:hanging="360"/>
      </w:pPr>
      <w:rPr>
        <w:rFonts w:ascii="Wingdings" w:hAnsi="Wingdings" w:hint="default"/>
      </w:rPr>
    </w:lvl>
    <w:lvl w:ilvl="6" w:tplc="8EFE1C52" w:tentative="1">
      <w:start w:val="1"/>
      <w:numFmt w:val="bullet"/>
      <w:lvlText w:val=""/>
      <w:lvlJc w:val="left"/>
      <w:pPr>
        <w:tabs>
          <w:tab w:val="num" w:pos="4680"/>
        </w:tabs>
        <w:ind w:left="4680" w:hanging="360"/>
      </w:pPr>
      <w:rPr>
        <w:rFonts w:ascii="Wingdings" w:hAnsi="Wingdings" w:hint="default"/>
      </w:rPr>
    </w:lvl>
    <w:lvl w:ilvl="7" w:tplc="B5CE2220" w:tentative="1">
      <w:start w:val="1"/>
      <w:numFmt w:val="bullet"/>
      <w:lvlText w:val=""/>
      <w:lvlJc w:val="left"/>
      <w:pPr>
        <w:tabs>
          <w:tab w:val="num" w:pos="5400"/>
        </w:tabs>
        <w:ind w:left="5400" w:hanging="360"/>
      </w:pPr>
      <w:rPr>
        <w:rFonts w:ascii="Wingdings" w:hAnsi="Wingdings" w:hint="default"/>
      </w:rPr>
    </w:lvl>
    <w:lvl w:ilvl="8" w:tplc="8A963496" w:tentative="1">
      <w:start w:val="1"/>
      <w:numFmt w:val="bullet"/>
      <w:lvlText w:val=""/>
      <w:lvlJc w:val="left"/>
      <w:pPr>
        <w:tabs>
          <w:tab w:val="num" w:pos="6120"/>
        </w:tabs>
        <w:ind w:left="6120" w:hanging="360"/>
      </w:pPr>
      <w:rPr>
        <w:rFonts w:ascii="Wingdings" w:hAnsi="Wingdings" w:hint="default"/>
      </w:rPr>
    </w:lvl>
  </w:abstractNum>
  <w:abstractNum w:abstractNumId="30">
    <w:nsid w:val="5E40066C"/>
    <w:multiLevelType w:val="multilevel"/>
    <w:tmpl w:val="05DE502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CD1558E"/>
    <w:multiLevelType w:val="multilevel"/>
    <w:tmpl w:val="D732560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2917C56"/>
    <w:multiLevelType w:val="hybridMultilevel"/>
    <w:tmpl w:val="1E5890D0"/>
    <w:lvl w:ilvl="0" w:tplc="A64AEC70">
      <w:start w:val="5"/>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76840687"/>
    <w:multiLevelType w:val="hybridMultilevel"/>
    <w:tmpl w:val="0F00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636F5A"/>
    <w:multiLevelType w:val="hybridMultilevel"/>
    <w:tmpl w:val="3A22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765110"/>
    <w:multiLevelType w:val="hybridMultilevel"/>
    <w:tmpl w:val="19D69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ACF19FE"/>
    <w:multiLevelType w:val="hybridMultilevel"/>
    <w:tmpl w:val="B7E6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F673A"/>
    <w:multiLevelType w:val="hybridMultilevel"/>
    <w:tmpl w:val="C8E0B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E459C"/>
    <w:multiLevelType w:val="multilevel"/>
    <w:tmpl w:val="5772379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DCD7672"/>
    <w:multiLevelType w:val="multilevel"/>
    <w:tmpl w:val="9656100E"/>
    <w:lvl w:ilvl="0">
      <w:start w:val="1"/>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num w:numId="1">
    <w:abstractNumId w:val="4"/>
  </w:num>
  <w:num w:numId="2">
    <w:abstractNumId w:val="39"/>
  </w:num>
  <w:num w:numId="3">
    <w:abstractNumId w:val="7"/>
  </w:num>
  <w:num w:numId="4">
    <w:abstractNumId w:val="28"/>
  </w:num>
  <w:num w:numId="5">
    <w:abstractNumId w:val="11"/>
  </w:num>
  <w:num w:numId="6">
    <w:abstractNumId w:val="8"/>
  </w:num>
  <w:num w:numId="7">
    <w:abstractNumId w:val="37"/>
  </w:num>
  <w:num w:numId="8">
    <w:abstractNumId w:val="18"/>
  </w:num>
  <w:num w:numId="9">
    <w:abstractNumId w:val="19"/>
  </w:num>
  <w:num w:numId="10">
    <w:abstractNumId w:val="2"/>
  </w:num>
  <w:num w:numId="11">
    <w:abstractNumId w:val="17"/>
  </w:num>
  <w:num w:numId="12">
    <w:abstractNumId w:val="34"/>
  </w:num>
  <w:num w:numId="13">
    <w:abstractNumId w:val="15"/>
  </w:num>
  <w:num w:numId="14">
    <w:abstractNumId w:val="13"/>
  </w:num>
  <w:num w:numId="15">
    <w:abstractNumId w:val="31"/>
  </w:num>
  <w:num w:numId="16">
    <w:abstractNumId w:val="38"/>
  </w:num>
  <w:num w:numId="17">
    <w:abstractNumId w:val="33"/>
  </w:num>
  <w:num w:numId="18">
    <w:abstractNumId w:val="10"/>
  </w:num>
  <w:num w:numId="19">
    <w:abstractNumId w:val="30"/>
  </w:num>
  <w:num w:numId="20">
    <w:abstractNumId w:val="26"/>
  </w:num>
  <w:num w:numId="21">
    <w:abstractNumId w:val="16"/>
  </w:num>
  <w:num w:numId="22">
    <w:abstractNumId w:val="36"/>
  </w:num>
  <w:num w:numId="23">
    <w:abstractNumId w:val="23"/>
  </w:num>
  <w:num w:numId="24">
    <w:abstractNumId w:val="35"/>
  </w:num>
  <w:num w:numId="25">
    <w:abstractNumId w:val="29"/>
  </w:num>
  <w:num w:numId="26">
    <w:abstractNumId w:val="1"/>
  </w:num>
  <w:num w:numId="27">
    <w:abstractNumId w:val="21"/>
  </w:num>
  <w:num w:numId="28">
    <w:abstractNumId w:val="27"/>
  </w:num>
  <w:num w:numId="29">
    <w:abstractNumId w:val="3"/>
  </w:num>
  <w:num w:numId="30">
    <w:abstractNumId w:val="24"/>
  </w:num>
  <w:num w:numId="31">
    <w:abstractNumId w:val="22"/>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4"/>
  </w:num>
  <w:num w:numId="35">
    <w:abstractNumId w:val="32"/>
  </w:num>
  <w:num w:numId="36">
    <w:abstractNumId w:val="5"/>
  </w:num>
  <w:num w:numId="37">
    <w:abstractNumId w:val="6"/>
  </w:num>
  <w:num w:numId="38">
    <w:abstractNumId w:val="0"/>
  </w:num>
  <w:num w:numId="39">
    <w:abstractNumId w:val="12"/>
  </w:num>
  <w:num w:numId="40">
    <w:abstractNumId w:val="9"/>
  </w:num>
  <w:num w:numId="41">
    <w:abstractNumId w:val="2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 Kweka">
    <w15:presenceInfo w15:providerId="AD" w15:userId="S-1-5-21-1599665614-3669406812-1110840323-1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AB"/>
    <w:rsid w:val="00000CBD"/>
    <w:rsid w:val="00011935"/>
    <w:rsid w:val="0001406D"/>
    <w:rsid w:val="00014FB1"/>
    <w:rsid w:val="00024467"/>
    <w:rsid w:val="00033D35"/>
    <w:rsid w:val="00045CB5"/>
    <w:rsid w:val="000640D8"/>
    <w:rsid w:val="0007280A"/>
    <w:rsid w:val="00081461"/>
    <w:rsid w:val="00087D32"/>
    <w:rsid w:val="00092929"/>
    <w:rsid w:val="00093B08"/>
    <w:rsid w:val="000B44EA"/>
    <w:rsid w:val="000B657B"/>
    <w:rsid w:val="000C22C3"/>
    <w:rsid w:val="000C59AF"/>
    <w:rsid w:val="000C703B"/>
    <w:rsid w:val="000D466E"/>
    <w:rsid w:val="000E4801"/>
    <w:rsid w:val="000E5ACF"/>
    <w:rsid w:val="000F01F7"/>
    <w:rsid w:val="000F0A37"/>
    <w:rsid w:val="000F5D9F"/>
    <w:rsid w:val="00101CDA"/>
    <w:rsid w:val="00101F1A"/>
    <w:rsid w:val="001048B5"/>
    <w:rsid w:val="00117F7A"/>
    <w:rsid w:val="0013322F"/>
    <w:rsid w:val="0013705D"/>
    <w:rsid w:val="001371B3"/>
    <w:rsid w:val="00137AD0"/>
    <w:rsid w:val="00142909"/>
    <w:rsid w:val="00144F82"/>
    <w:rsid w:val="00156341"/>
    <w:rsid w:val="00163E64"/>
    <w:rsid w:val="001743B0"/>
    <w:rsid w:val="001917CC"/>
    <w:rsid w:val="001A3627"/>
    <w:rsid w:val="001A6086"/>
    <w:rsid w:val="001A73C2"/>
    <w:rsid w:val="001A7CB6"/>
    <w:rsid w:val="001B3751"/>
    <w:rsid w:val="001C0D2B"/>
    <w:rsid w:val="001C543B"/>
    <w:rsid w:val="001E63A9"/>
    <w:rsid w:val="001E69D2"/>
    <w:rsid w:val="001F0B4C"/>
    <w:rsid w:val="00211705"/>
    <w:rsid w:val="002131C8"/>
    <w:rsid w:val="00213D5F"/>
    <w:rsid w:val="0022026B"/>
    <w:rsid w:val="00225683"/>
    <w:rsid w:val="00241D02"/>
    <w:rsid w:val="00241D34"/>
    <w:rsid w:val="002509D6"/>
    <w:rsid w:val="0026256E"/>
    <w:rsid w:val="00294D74"/>
    <w:rsid w:val="00297E08"/>
    <w:rsid w:val="002A0895"/>
    <w:rsid w:val="002A0D9A"/>
    <w:rsid w:val="002A3624"/>
    <w:rsid w:val="002A42F7"/>
    <w:rsid w:val="002D736F"/>
    <w:rsid w:val="002E1733"/>
    <w:rsid w:val="002E4CE7"/>
    <w:rsid w:val="002F0E26"/>
    <w:rsid w:val="002F1D45"/>
    <w:rsid w:val="002F50F2"/>
    <w:rsid w:val="0030236F"/>
    <w:rsid w:val="00306989"/>
    <w:rsid w:val="00307098"/>
    <w:rsid w:val="00314138"/>
    <w:rsid w:val="00315D25"/>
    <w:rsid w:val="00326D7C"/>
    <w:rsid w:val="00337B4F"/>
    <w:rsid w:val="00337B90"/>
    <w:rsid w:val="00365D12"/>
    <w:rsid w:val="003678AD"/>
    <w:rsid w:val="00372313"/>
    <w:rsid w:val="00385C51"/>
    <w:rsid w:val="003863DA"/>
    <w:rsid w:val="003A5E68"/>
    <w:rsid w:val="003A6331"/>
    <w:rsid w:val="003B02A2"/>
    <w:rsid w:val="003B1B5A"/>
    <w:rsid w:val="003B5D7F"/>
    <w:rsid w:val="003C4562"/>
    <w:rsid w:val="003E02C2"/>
    <w:rsid w:val="003E3122"/>
    <w:rsid w:val="003F2256"/>
    <w:rsid w:val="003F7495"/>
    <w:rsid w:val="00402C1F"/>
    <w:rsid w:val="00403984"/>
    <w:rsid w:val="00404A64"/>
    <w:rsid w:val="00412367"/>
    <w:rsid w:val="00413501"/>
    <w:rsid w:val="00416461"/>
    <w:rsid w:val="00421714"/>
    <w:rsid w:val="004308C3"/>
    <w:rsid w:val="00430972"/>
    <w:rsid w:val="00431C12"/>
    <w:rsid w:val="00441BE4"/>
    <w:rsid w:val="00441CED"/>
    <w:rsid w:val="00445220"/>
    <w:rsid w:val="004452E1"/>
    <w:rsid w:val="00451E50"/>
    <w:rsid w:val="00457BF7"/>
    <w:rsid w:val="00460856"/>
    <w:rsid w:val="004627F6"/>
    <w:rsid w:val="00463CAE"/>
    <w:rsid w:val="00464256"/>
    <w:rsid w:val="004655CD"/>
    <w:rsid w:val="00474B9C"/>
    <w:rsid w:val="0048016C"/>
    <w:rsid w:val="00487E79"/>
    <w:rsid w:val="004A32DD"/>
    <w:rsid w:val="004B1C61"/>
    <w:rsid w:val="004C4729"/>
    <w:rsid w:val="004D1A24"/>
    <w:rsid w:val="004D791F"/>
    <w:rsid w:val="004F5700"/>
    <w:rsid w:val="004F7B8C"/>
    <w:rsid w:val="005060C3"/>
    <w:rsid w:val="005074E7"/>
    <w:rsid w:val="00514422"/>
    <w:rsid w:val="00514ACB"/>
    <w:rsid w:val="00517312"/>
    <w:rsid w:val="00522F11"/>
    <w:rsid w:val="00526A92"/>
    <w:rsid w:val="00526FC7"/>
    <w:rsid w:val="00532BAC"/>
    <w:rsid w:val="00556A1F"/>
    <w:rsid w:val="00557AED"/>
    <w:rsid w:val="00564938"/>
    <w:rsid w:val="00566C06"/>
    <w:rsid w:val="00585FD8"/>
    <w:rsid w:val="00586E36"/>
    <w:rsid w:val="005953F2"/>
    <w:rsid w:val="005B34E2"/>
    <w:rsid w:val="005B664F"/>
    <w:rsid w:val="005B68FC"/>
    <w:rsid w:val="005B7280"/>
    <w:rsid w:val="005F792C"/>
    <w:rsid w:val="00615ADD"/>
    <w:rsid w:val="00620C10"/>
    <w:rsid w:val="00623652"/>
    <w:rsid w:val="0062772B"/>
    <w:rsid w:val="0063730A"/>
    <w:rsid w:val="0064123A"/>
    <w:rsid w:val="00641513"/>
    <w:rsid w:val="00641B6C"/>
    <w:rsid w:val="00645F97"/>
    <w:rsid w:val="00650805"/>
    <w:rsid w:val="006508F8"/>
    <w:rsid w:val="006509A7"/>
    <w:rsid w:val="00651352"/>
    <w:rsid w:val="00670C7B"/>
    <w:rsid w:val="00673140"/>
    <w:rsid w:val="0067597D"/>
    <w:rsid w:val="0067719E"/>
    <w:rsid w:val="006911A9"/>
    <w:rsid w:val="006912B0"/>
    <w:rsid w:val="0069183C"/>
    <w:rsid w:val="00692BCF"/>
    <w:rsid w:val="00697FE6"/>
    <w:rsid w:val="006A4A1B"/>
    <w:rsid w:val="006A77D2"/>
    <w:rsid w:val="006B4E99"/>
    <w:rsid w:val="006B7872"/>
    <w:rsid w:val="006D280C"/>
    <w:rsid w:val="006D5621"/>
    <w:rsid w:val="006D67E8"/>
    <w:rsid w:val="006E6377"/>
    <w:rsid w:val="006F023D"/>
    <w:rsid w:val="006F4285"/>
    <w:rsid w:val="0070284C"/>
    <w:rsid w:val="00705ABC"/>
    <w:rsid w:val="00706AEA"/>
    <w:rsid w:val="00710FB8"/>
    <w:rsid w:val="007212D2"/>
    <w:rsid w:val="00742741"/>
    <w:rsid w:val="0075168C"/>
    <w:rsid w:val="007656B5"/>
    <w:rsid w:val="007774C8"/>
    <w:rsid w:val="00780478"/>
    <w:rsid w:val="007918DF"/>
    <w:rsid w:val="007967CE"/>
    <w:rsid w:val="007B1076"/>
    <w:rsid w:val="007B2BBC"/>
    <w:rsid w:val="007C05B5"/>
    <w:rsid w:val="007C44AF"/>
    <w:rsid w:val="007C59AA"/>
    <w:rsid w:val="007D2CD9"/>
    <w:rsid w:val="007D5152"/>
    <w:rsid w:val="00801BAF"/>
    <w:rsid w:val="00812C10"/>
    <w:rsid w:val="0082691D"/>
    <w:rsid w:val="00831306"/>
    <w:rsid w:val="0084245D"/>
    <w:rsid w:val="00843E3A"/>
    <w:rsid w:val="00844933"/>
    <w:rsid w:val="00850C61"/>
    <w:rsid w:val="00856DA9"/>
    <w:rsid w:val="00867E3E"/>
    <w:rsid w:val="00876A56"/>
    <w:rsid w:val="00876BBA"/>
    <w:rsid w:val="00876C00"/>
    <w:rsid w:val="0087741C"/>
    <w:rsid w:val="008939E8"/>
    <w:rsid w:val="008A43F6"/>
    <w:rsid w:val="008B09CC"/>
    <w:rsid w:val="008B745D"/>
    <w:rsid w:val="008C0115"/>
    <w:rsid w:val="008C433E"/>
    <w:rsid w:val="008D05FF"/>
    <w:rsid w:val="008D5F88"/>
    <w:rsid w:val="008F60D6"/>
    <w:rsid w:val="0090322D"/>
    <w:rsid w:val="009047A1"/>
    <w:rsid w:val="0090491F"/>
    <w:rsid w:val="00906C6B"/>
    <w:rsid w:val="009145B8"/>
    <w:rsid w:val="00923762"/>
    <w:rsid w:val="00924CEA"/>
    <w:rsid w:val="0093105B"/>
    <w:rsid w:val="009310F4"/>
    <w:rsid w:val="00946CC0"/>
    <w:rsid w:val="009507A6"/>
    <w:rsid w:val="009541F3"/>
    <w:rsid w:val="00955E89"/>
    <w:rsid w:val="00964AF3"/>
    <w:rsid w:val="009662B7"/>
    <w:rsid w:val="0097024B"/>
    <w:rsid w:val="00974BF9"/>
    <w:rsid w:val="00991425"/>
    <w:rsid w:val="00991917"/>
    <w:rsid w:val="009B19F6"/>
    <w:rsid w:val="00A027FC"/>
    <w:rsid w:val="00A1096A"/>
    <w:rsid w:val="00A10E35"/>
    <w:rsid w:val="00A227A6"/>
    <w:rsid w:val="00A247F9"/>
    <w:rsid w:val="00A26E3D"/>
    <w:rsid w:val="00A369A9"/>
    <w:rsid w:val="00A40DBC"/>
    <w:rsid w:val="00A44FB7"/>
    <w:rsid w:val="00A534C2"/>
    <w:rsid w:val="00A627D3"/>
    <w:rsid w:val="00A76B12"/>
    <w:rsid w:val="00A8409F"/>
    <w:rsid w:val="00A86BD2"/>
    <w:rsid w:val="00A923D0"/>
    <w:rsid w:val="00A9599F"/>
    <w:rsid w:val="00AA4968"/>
    <w:rsid w:val="00AB7081"/>
    <w:rsid w:val="00AD1A2A"/>
    <w:rsid w:val="00AD4543"/>
    <w:rsid w:val="00AD7159"/>
    <w:rsid w:val="00AE79B4"/>
    <w:rsid w:val="00B0030C"/>
    <w:rsid w:val="00B205D6"/>
    <w:rsid w:val="00B4008E"/>
    <w:rsid w:val="00B45093"/>
    <w:rsid w:val="00B46DDA"/>
    <w:rsid w:val="00B5561F"/>
    <w:rsid w:val="00B57349"/>
    <w:rsid w:val="00B66A12"/>
    <w:rsid w:val="00B732F3"/>
    <w:rsid w:val="00B90C30"/>
    <w:rsid w:val="00BA1100"/>
    <w:rsid w:val="00BA5D07"/>
    <w:rsid w:val="00BB5FEF"/>
    <w:rsid w:val="00BD1036"/>
    <w:rsid w:val="00BD42F2"/>
    <w:rsid w:val="00BE2F75"/>
    <w:rsid w:val="00BF5F95"/>
    <w:rsid w:val="00C06E87"/>
    <w:rsid w:val="00C0756E"/>
    <w:rsid w:val="00C22507"/>
    <w:rsid w:val="00C35B28"/>
    <w:rsid w:val="00C37D3F"/>
    <w:rsid w:val="00C40AA2"/>
    <w:rsid w:val="00C5226A"/>
    <w:rsid w:val="00C54171"/>
    <w:rsid w:val="00C670ED"/>
    <w:rsid w:val="00C7384A"/>
    <w:rsid w:val="00C773C0"/>
    <w:rsid w:val="00C87BBC"/>
    <w:rsid w:val="00C87FE6"/>
    <w:rsid w:val="00C91D96"/>
    <w:rsid w:val="00C94B96"/>
    <w:rsid w:val="00C96335"/>
    <w:rsid w:val="00C96508"/>
    <w:rsid w:val="00CA1347"/>
    <w:rsid w:val="00CA4914"/>
    <w:rsid w:val="00CA76C8"/>
    <w:rsid w:val="00CB0228"/>
    <w:rsid w:val="00CB1D37"/>
    <w:rsid w:val="00CB2E07"/>
    <w:rsid w:val="00CB35B2"/>
    <w:rsid w:val="00CB50E0"/>
    <w:rsid w:val="00CD52D7"/>
    <w:rsid w:val="00CD7088"/>
    <w:rsid w:val="00CE1F72"/>
    <w:rsid w:val="00CE74F8"/>
    <w:rsid w:val="00D03E65"/>
    <w:rsid w:val="00D10105"/>
    <w:rsid w:val="00D20E8F"/>
    <w:rsid w:val="00D3029D"/>
    <w:rsid w:val="00D333DF"/>
    <w:rsid w:val="00D364BC"/>
    <w:rsid w:val="00D553F6"/>
    <w:rsid w:val="00D70AEB"/>
    <w:rsid w:val="00D70D94"/>
    <w:rsid w:val="00D8012A"/>
    <w:rsid w:val="00D8615F"/>
    <w:rsid w:val="00D91535"/>
    <w:rsid w:val="00DA67E7"/>
    <w:rsid w:val="00DC5D36"/>
    <w:rsid w:val="00DD77F2"/>
    <w:rsid w:val="00DF293D"/>
    <w:rsid w:val="00DF2BA6"/>
    <w:rsid w:val="00DF63EF"/>
    <w:rsid w:val="00DF747B"/>
    <w:rsid w:val="00E01DE1"/>
    <w:rsid w:val="00E10145"/>
    <w:rsid w:val="00E23902"/>
    <w:rsid w:val="00E32966"/>
    <w:rsid w:val="00E44A71"/>
    <w:rsid w:val="00E44EC8"/>
    <w:rsid w:val="00E5170E"/>
    <w:rsid w:val="00E56463"/>
    <w:rsid w:val="00E6113D"/>
    <w:rsid w:val="00E659EC"/>
    <w:rsid w:val="00E723C3"/>
    <w:rsid w:val="00E75323"/>
    <w:rsid w:val="00E76A41"/>
    <w:rsid w:val="00E8087B"/>
    <w:rsid w:val="00E82935"/>
    <w:rsid w:val="00E910F2"/>
    <w:rsid w:val="00EB1B5B"/>
    <w:rsid w:val="00EC68E3"/>
    <w:rsid w:val="00ED3442"/>
    <w:rsid w:val="00ED5489"/>
    <w:rsid w:val="00ED54AB"/>
    <w:rsid w:val="00EE0EAC"/>
    <w:rsid w:val="00EE15D4"/>
    <w:rsid w:val="00EE3B6F"/>
    <w:rsid w:val="00EF499B"/>
    <w:rsid w:val="00EF5DE9"/>
    <w:rsid w:val="00EF60F6"/>
    <w:rsid w:val="00EF75CF"/>
    <w:rsid w:val="00F053B3"/>
    <w:rsid w:val="00F11D70"/>
    <w:rsid w:val="00F1492E"/>
    <w:rsid w:val="00F26075"/>
    <w:rsid w:val="00F34A4B"/>
    <w:rsid w:val="00F37108"/>
    <w:rsid w:val="00F41348"/>
    <w:rsid w:val="00F432D0"/>
    <w:rsid w:val="00F47EE8"/>
    <w:rsid w:val="00F569BA"/>
    <w:rsid w:val="00F67065"/>
    <w:rsid w:val="00F67A46"/>
    <w:rsid w:val="00F7557F"/>
    <w:rsid w:val="00FB5466"/>
    <w:rsid w:val="00FB59EE"/>
    <w:rsid w:val="00FB7299"/>
    <w:rsid w:val="00FB753D"/>
    <w:rsid w:val="00FC00B5"/>
    <w:rsid w:val="00FC1629"/>
    <w:rsid w:val="00FC383F"/>
    <w:rsid w:val="00FC49AF"/>
    <w:rsid w:val="00FC4C94"/>
    <w:rsid w:val="00FD73B5"/>
    <w:rsid w:val="00FE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A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A41"/>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615ADD"/>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rsid w:val="00615ADD"/>
    <w:pPr>
      <w:keepNext/>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07280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8">
    <w:name w:val="heading 8"/>
    <w:basedOn w:val="Normal"/>
    <w:next w:val="Normal"/>
    <w:link w:val="Heading8Char"/>
    <w:uiPriority w:val="9"/>
    <w:semiHidden/>
    <w:unhideWhenUsed/>
    <w:qFormat/>
    <w:rsid w:val="00F47EE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A4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615AD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15ADD"/>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07280A"/>
    <w:rPr>
      <w:rFonts w:asciiTheme="majorHAnsi" w:eastAsiaTheme="majorEastAsia" w:hAnsiTheme="majorHAnsi" w:cstheme="majorBidi"/>
      <w:b/>
      <w:bCs/>
      <w:i/>
      <w:iCs/>
      <w:color w:val="5B9BD5" w:themeColor="accent1"/>
    </w:rPr>
  </w:style>
  <w:style w:type="character" w:customStyle="1" w:styleId="Heading8Char">
    <w:name w:val="Heading 8 Char"/>
    <w:basedOn w:val="DefaultParagraphFont"/>
    <w:link w:val="Heading8"/>
    <w:rsid w:val="00F47EE8"/>
    <w:rPr>
      <w:rFonts w:asciiTheme="majorHAnsi" w:eastAsiaTheme="majorEastAsia" w:hAnsiTheme="majorHAnsi" w:cstheme="majorBidi"/>
      <w:color w:val="404040" w:themeColor="text1" w:themeTint="BF"/>
      <w:sz w:val="20"/>
      <w:szCs w:val="20"/>
    </w:rPr>
  </w:style>
  <w:style w:type="paragraph" w:styleId="ListParagraph">
    <w:name w:val="List Paragraph"/>
    <w:basedOn w:val="Normal"/>
    <w:link w:val="ListParagraphChar"/>
    <w:uiPriority w:val="34"/>
    <w:qFormat/>
    <w:rsid w:val="00E76A41"/>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780478"/>
    <w:rPr>
      <w:rFonts w:ascii="Calibri" w:eastAsia="Calibri" w:hAnsi="Calibri" w:cs="Times New Roman"/>
    </w:rPr>
  </w:style>
  <w:style w:type="paragraph" w:styleId="Header">
    <w:name w:val="header"/>
    <w:basedOn w:val="Normal"/>
    <w:link w:val="HeaderChar"/>
    <w:rsid w:val="00E76A41"/>
    <w:pPr>
      <w:tabs>
        <w:tab w:val="center" w:pos="4153"/>
        <w:tab w:val="right" w:pos="8306"/>
      </w:tabs>
      <w:spacing w:after="0" w:line="240" w:lineRule="auto"/>
    </w:pPr>
    <w:rPr>
      <w:rFonts w:ascii="Times New Roman" w:eastAsia="MS Mincho" w:hAnsi="Times New Roman" w:cs="Times New Roman"/>
      <w:sz w:val="20"/>
      <w:szCs w:val="20"/>
      <w:lang w:eastAsia="en-GB"/>
    </w:rPr>
  </w:style>
  <w:style w:type="character" w:customStyle="1" w:styleId="HeaderChar">
    <w:name w:val="Header Char"/>
    <w:basedOn w:val="DefaultParagraphFont"/>
    <w:link w:val="Header"/>
    <w:rsid w:val="00E76A41"/>
    <w:rPr>
      <w:rFonts w:ascii="Times New Roman" w:eastAsia="MS Mincho" w:hAnsi="Times New Roman" w:cs="Times New Roman"/>
      <w:sz w:val="20"/>
      <w:szCs w:val="20"/>
      <w:lang w:eastAsia="en-GB"/>
    </w:rPr>
  </w:style>
  <w:style w:type="paragraph" w:styleId="Footer">
    <w:name w:val="footer"/>
    <w:basedOn w:val="Normal"/>
    <w:link w:val="FooterChar"/>
    <w:uiPriority w:val="99"/>
    <w:unhideWhenUsed/>
    <w:rsid w:val="00E7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41"/>
  </w:style>
  <w:style w:type="table" w:styleId="TableGrid">
    <w:name w:val="Table Grid"/>
    <w:basedOn w:val="TableNormal"/>
    <w:qFormat/>
    <w:rsid w:val="0091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557F"/>
    <w:pPr>
      <w:spacing w:before="100" w:after="100" w:line="240" w:lineRule="atLeast"/>
    </w:pPr>
    <w:rPr>
      <w:rFonts w:ascii="Verdana" w:eastAsia="Times New Roman" w:hAnsi="Verdana" w:cs="Times New Roman"/>
      <w:sz w:val="18"/>
      <w:szCs w:val="18"/>
    </w:rPr>
  </w:style>
  <w:style w:type="character" w:styleId="Strong">
    <w:name w:val="Strong"/>
    <w:basedOn w:val="DefaultParagraphFont"/>
    <w:uiPriority w:val="22"/>
    <w:qFormat/>
    <w:rsid w:val="00F7557F"/>
    <w:rPr>
      <w:b/>
      <w:bCs/>
    </w:rPr>
  </w:style>
  <w:style w:type="paragraph" w:styleId="NoSpacing">
    <w:name w:val="No Spacing"/>
    <w:link w:val="NoSpacingChar"/>
    <w:qFormat/>
    <w:rsid w:val="00F7557F"/>
    <w:pPr>
      <w:spacing w:after="0" w:line="240" w:lineRule="auto"/>
    </w:pPr>
    <w:rPr>
      <w:rFonts w:eastAsiaTheme="minorEastAsia"/>
    </w:rPr>
  </w:style>
  <w:style w:type="character" w:customStyle="1" w:styleId="NoSpacingChar">
    <w:name w:val="No Spacing Char"/>
    <w:basedOn w:val="DefaultParagraphFont"/>
    <w:link w:val="NoSpacing"/>
    <w:uiPriority w:val="1"/>
    <w:rsid w:val="00F7557F"/>
    <w:rPr>
      <w:rFonts w:eastAsiaTheme="minorEastAsia"/>
    </w:rPr>
  </w:style>
  <w:style w:type="character" w:styleId="Emphasis">
    <w:name w:val="Emphasis"/>
    <w:basedOn w:val="DefaultParagraphFont"/>
    <w:uiPriority w:val="20"/>
    <w:qFormat/>
    <w:rsid w:val="0013705D"/>
    <w:rPr>
      <w:i/>
      <w:iCs/>
    </w:rPr>
  </w:style>
  <w:style w:type="paragraph" w:styleId="HTMLPreformatted">
    <w:name w:val="HTML Preformatted"/>
    <w:basedOn w:val="Normal"/>
    <w:link w:val="HTMLPreformattedChar"/>
    <w:uiPriority w:val="99"/>
    <w:unhideWhenUsed/>
    <w:rsid w:val="0061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615ADD"/>
    <w:rPr>
      <w:rFonts w:ascii="Courier New" w:eastAsia="Times New Roman" w:hAnsi="Courier New" w:cs="Courier New"/>
      <w:sz w:val="20"/>
      <w:szCs w:val="20"/>
      <w:lang w:val="fr-FR" w:eastAsia="fr-FR"/>
    </w:rPr>
  </w:style>
  <w:style w:type="paragraph" w:customStyle="1" w:styleId="Tabletext">
    <w:name w:val="Table_text"/>
    <w:basedOn w:val="Normal"/>
    <w:link w:val="TabletextChar"/>
    <w:qFormat/>
    <w:rsid w:val="008A43F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en-GB"/>
    </w:rPr>
  </w:style>
  <w:style w:type="character" w:customStyle="1" w:styleId="TabletextChar">
    <w:name w:val="Table_text Char"/>
    <w:link w:val="Tabletext"/>
    <w:qFormat/>
    <w:locked/>
    <w:rsid w:val="008A43F6"/>
    <w:rPr>
      <w:rFonts w:ascii="Times New Roman" w:eastAsia="Times New Roman" w:hAnsi="Times New Roman" w:cs="Times New Roman"/>
      <w:sz w:val="20"/>
      <w:szCs w:val="20"/>
      <w:lang w:val="en-GB"/>
    </w:rPr>
  </w:style>
  <w:style w:type="character" w:customStyle="1" w:styleId="Artdef">
    <w:name w:val="Art_def"/>
    <w:uiPriority w:val="99"/>
    <w:rsid w:val="00163E64"/>
    <w:rPr>
      <w:rFonts w:ascii="Times New Roman" w:hAnsi="Times New Roman"/>
      <w:b/>
    </w:rPr>
  </w:style>
  <w:style w:type="paragraph" w:customStyle="1" w:styleId="Call">
    <w:name w:val="Call"/>
    <w:basedOn w:val="Normal"/>
    <w:next w:val="Normal"/>
    <w:link w:val="CallChar"/>
    <w:rsid w:val="00163E64"/>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pPr>
    <w:rPr>
      <w:rFonts w:ascii="Calibri" w:eastAsia="Times New Roman" w:hAnsi="Calibri" w:cs="Calibri"/>
      <w:i/>
      <w:sz w:val="24"/>
    </w:rPr>
  </w:style>
  <w:style w:type="character" w:customStyle="1" w:styleId="CallChar">
    <w:name w:val="Call Char"/>
    <w:link w:val="Call"/>
    <w:locked/>
    <w:rsid w:val="00163E64"/>
    <w:rPr>
      <w:rFonts w:ascii="Calibri" w:eastAsia="Times New Roman" w:hAnsi="Calibri" w:cs="Calibri"/>
      <w:i/>
      <w:sz w:val="24"/>
    </w:rPr>
  </w:style>
  <w:style w:type="paragraph" w:styleId="BalloonText">
    <w:name w:val="Balloon Text"/>
    <w:basedOn w:val="Normal"/>
    <w:link w:val="BalloonTextChar"/>
    <w:uiPriority w:val="99"/>
    <w:semiHidden/>
    <w:unhideWhenUsed/>
    <w:rsid w:val="00E611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113D"/>
    <w:rPr>
      <w:rFonts w:ascii="Lucida Grande" w:hAnsi="Lucida Grande"/>
      <w:sz w:val="18"/>
      <w:szCs w:val="18"/>
    </w:rPr>
  </w:style>
  <w:style w:type="paragraph" w:customStyle="1" w:styleId="enumlev1">
    <w:name w:val="enumlev1"/>
    <w:basedOn w:val="Normal"/>
    <w:link w:val="enumlev1Char"/>
    <w:qFormat/>
    <w:rsid w:val="00F37108"/>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link w:val="enumlev1"/>
    <w:locked/>
    <w:rsid w:val="00566C06"/>
    <w:rPr>
      <w:rFonts w:ascii="Times New Roman" w:eastAsia="Times New Roman" w:hAnsi="Times New Roman" w:cs="Times New Roman"/>
      <w:sz w:val="24"/>
      <w:szCs w:val="20"/>
      <w:lang w:val="en-GB"/>
    </w:rPr>
  </w:style>
  <w:style w:type="character" w:styleId="Hyperlink">
    <w:name w:val="Hyperlink"/>
    <w:basedOn w:val="DefaultParagraphFont"/>
    <w:unhideWhenUsed/>
    <w:rsid w:val="005B68FC"/>
    <w:rPr>
      <w:color w:val="0563C1" w:themeColor="hyperlink"/>
      <w:u w:val="single"/>
    </w:rPr>
  </w:style>
  <w:style w:type="paragraph" w:customStyle="1" w:styleId="Note">
    <w:name w:val="Note"/>
    <w:basedOn w:val="Normal"/>
    <w:next w:val="Normal"/>
    <w:link w:val="NoteChar"/>
    <w:uiPriority w:val="99"/>
    <w:rsid w:val="004F5700"/>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val="en-GB"/>
    </w:rPr>
  </w:style>
  <w:style w:type="character" w:customStyle="1" w:styleId="NoteChar">
    <w:name w:val="Note Char"/>
    <w:basedOn w:val="DefaultParagraphFont"/>
    <w:link w:val="Note"/>
    <w:uiPriority w:val="99"/>
    <w:locked/>
    <w:rsid w:val="004F5700"/>
    <w:rPr>
      <w:rFonts w:ascii="Times New Roman" w:eastAsia="Times New Roman" w:hAnsi="Times New Roman" w:cs="Times New Roman"/>
      <w:sz w:val="24"/>
      <w:szCs w:val="20"/>
      <w:lang w:val="en-GB"/>
    </w:rPr>
  </w:style>
  <w:style w:type="paragraph" w:customStyle="1" w:styleId="Tablehead">
    <w:name w:val="Table_head"/>
    <w:basedOn w:val="Normal"/>
    <w:link w:val="TableheadChar"/>
    <w:qFormat/>
    <w:rsid w:val="004F570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qFormat/>
    <w:locked/>
    <w:rsid w:val="00BA1100"/>
    <w:rPr>
      <w:rFonts w:ascii="Times New Roman Bold" w:eastAsia="Times New Roman" w:hAnsi="Times New Roman Bold" w:cs="Times New Roman Bold"/>
      <w:b/>
      <w:sz w:val="20"/>
      <w:szCs w:val="20"/>
      <w:lang w:val="en-GB"/>
    </w:rPr>
  </w:style>
  <w:style w:type="character" w:customStyle="1" w:styleId="Artref">
    <w:name w:val="Art_ref"/>
    <w:basedOn w:val="DefaultParagraphFont"/>
    <w:rsid w:val="004F5700"/>
  </w:style>
  <w:style w:type="character" w:customStyle="1" w:styleId="Tablefreq">
    <w:name w:val="Table_freq"/>
    <w:basedOn w:val="DefaultParagraphFont"/>
    <w:rsid w:val="004F5700"/>
    <w:rPr>
      <w:b/>
      <w:color w:val="auto"/>
      <w:sz w:val="20"/>
    </w:rPr>
  </w:style>
  <w:style w:type="paragraph" w:customStyle="1" w:styleId="Section1">
    <w:name w:val="Section_1"/>
    <w:basedOn w:val="Normal"/>
    <w:rsid w:val="004F5700"/>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val="en-GB"/>
    </w:rPr>
  </w:style>
  <w:style w:type="paragraph" w:customStyle="1" w:styleId="TableTextS5">
    <w:name w:val="Table_TextS5"/>
    <w:basedOn w:val="Normal"/>
    <w:rsid w:val="004F5700"/>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cs="Times New Roman"/>
      <w:sz w:val="20"/>
      <w:szCs w:val="20"/>
      <w:lang w:val="en-GB"/>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474B9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rsid w:val="00474B9C"/>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74B9C"/>
    <w:rPr>
      <w:rFonts w:ascii="Times New Roman" w:eastAsia="Times New Roman" w:hAnsi="Times New Roman" w:cs="Times New Roman"/>
      <w:sz w:val="24"/>
      <w:szCs w:val="20"/>
      <w:lang w:val="en-GB"/>
    </w:rPr>
  </w:style>
  <w:style w:type="paragraph" w:customStyle="1" w:styleId="Normalaftertitle">
    <w:name w:val="Normal after title"/>
    <w:basedOn w:val="Normal"/>
    <w:next w:val="Normal"/>
    <w:rsid w:val="00474B9C"/>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val="en-GB"/>
    </w:rPr>
  </w:style>
  <w:style w:type="character" w:customStyle="1" w:styleId="ArtrefBold">
    <w:name w:val="Art_ref + Bold"/>
    <w:basedOn w:val="Artref"/>
    <w:rsid w:val="00474B9C"/>
    <w:rPr>
      <w:b/>
      <w:bCs/>
      <w:color w:val="auto"/>
    </w:rPr>
  </w:style>
  <w:style w:type="paragraph" w:customStyle="1" w:styleId="TableNo">
    <w:name w:val="Table_No"/>
    <w:basedOn w:val="Normal"/>
    <w:next w:val="Normal"/>
    <w:qFormat/>
    <w:rsid w:val="00D70AEB"/>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eastAsia="Times New Roman" w:hAnsi="Times New Roman" w:cs="Times New Roman"/>
      <w:caps/>
      <w:sz w:val="20"/>
      <w:szCs w:val="20"/>
      <w:lang w:val="en-GB"/>
    </w:rPr>
  </w:style>
  <w:style w:type="paragraph" w:customStyle="1" w:styleId="Tabletitle">
    <w:name w:val="Table_title"/>
    <w:basedOn w:val="Normal"/>
    <w:next w:val="Tabletext"/>
    <w:link w:val="TabletitleChar"/>
    <w:rsid w:val="00D70AE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cs="Times New Roman"/>
      <w:b/>
      <w:sz w:val="20"/>
      <w:szCs w:val="20"/>
      <w:lang w:val="en-GB"/>
    </w:rPr>
  </w:style>
  <w:style w:type="character" w:customStyle="1" w:styleId="TabletitleChar">
    <w:name w:val="Table_title Char"/>
    <w:link w:val="Tabletitle"/>
    <w:locked/>
    <w:rsid w:val="00780478"/>
    <w:rPr>
      <w:rFonts w:ascii="Times New Roman Bold" w:eastAsia="Times New Roman" w:hAnsi="Times New Roman Bold" w:cs="Times New Roman"/>
      <w:b/>
      <w:sz w:val="20"/>
      <w:szCs w:val="20"/>
      <w:lang w:val="en-GB"/>
    </w:rPr>
  </w:style>
  <w:style w:type="paragraph" w:customStyle="1" w:styleId="enumlev2">
    <w:name w:val="enumlev2"/>
    <w:basedOn w:val="enumlev1"/>
    <w:rsid w:val="00F26075"/>
    <w:pPr>
      <w:ind w:left="1871" w:hanging="737"/>
    </w:pPr>
  </w:style>
  <w:style w:type="paragraph" w:customStyle="1" w:styleId="FigureNo">
    <w:name w:val="Figure_No"/>
    <w:basedOn w:val="Normal"/>
    <w:next w:val="Normal"/>
    <w:rsid w:val="00514ACB"/>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0"/>
      <w:szCs w:val="20"/>
      <w:lang w:val="en-GB"/>
    </w:rPr>
  </w:style>
  <w:style w:type="paragraph" w:customStyle="1" w:styleId="Annextitle">
    <w:name w:val="Annex_title"/>
    <w:basedOn w:val="Normal"/>
    <w:next w:val="Normal"/>
    <w:rsid w:val="00514ACB"/>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val="en-GB"/>
    </w:rPr>
  </w:style>
  <w:style w:type="paragraph" w:customStyle="1" w:styleId="Figuretitle">
    <w:name w:val="Figure_title"/>
    <w:basedOn w:val="Normal"/>
    <w:next w:val="Normal"/>
    <w:link w:val="FiguretitleChar"/>
    <w:rsid w:val="00514ACB"/>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0"/>
      <w:szCs w:val="20"/>
      <w:lang w:val="en-GB"/>
    </w:rPr>
  </w:style>
  <w:style w:type="character" w:customStyle="1" w:styleId="FiguretitleChar">
    <w:name w:val="Figure_title Char"/>
    <w:basedOn w:val="DefaultParagraphFont"/>
    <w:link w:val="Figuretitle"/>
    <w:rsid w:val="006D5621"/>
    <w:rPr>
      <w:rFonts w:ascii="Times New Roman Bold" w:eastAsia="Times New Roman" w:hAnsi="Times New Roman Bold" w:cs="Times New Roman"/>
      <w:b/>
      <w:sz w:val="20"/>
      <w:szCs w:val="20"/>
      <w:lang w:val="en-GB"/>
    </w:rPr>
  </w:style>
  <w:style w:type="paragraph" w:customStyle="1" w:styleId="Appendixtitle">
    <w:name w:val="Appendix_title"/>
    <w:basedOn w:val="Annextitle"/>
    <w:next w:val="Normal"/>
    <w:rsid w:val="005B7280"/>
  </w:style>
  <w:style w:type="character" w:styleId="CommentReference">
    <w:name w:val="annotation reference"/>
    <w:basedOn w:val="DefaultParagraphFont"/>
    <w:uiPriority w:val="99"/>
    <w:semiHidden/>
    <w:unhideWhenUsed/>
    <w:rsid w:val="00A227A6"/>
    <w:rPr>
      <w:sz w:val="16"/>
      <w:szCs w:val="16"/>
    </w:rPr>
  </w:style>
  <w:style w:type="paragraph" w:styleId="CommentText">
    <w:name w:val="annotation text"/>
    <w:basedOn w:val="Normal"/>
    <w:link w:val="CommentTextChar"/>
    <w:uiPriority w:val="99"/>
    <w:semiHidden/>
    <w:unhideWhenUsed/>
    <w:rsid w:val="00A227A6"/>
    <w:pPr>
      <w:spacing w:line="240" w:lineRule="auto"/>
    </w:pPr>
    <w:rPr>
      <w:sz w:val="20"/>
      <w:szCs w:val="20"/>
    </w:rPr>
  </w:style>
  <w:style w:type="character" w:customStyle="1" w:styleId="CommentTextChar">
    <w:name w:val="Comment Text Char"/>
    <w:basedOn w:val="DefaultParagraphFont"/>
    <w:link w:val="CommentText"/>
    <w:uiPriority w:val="99"/>
    <w:semiHidden/>
    <w:rsid w:val="00A227A6"/>
    <w:rPr>
      <w:sz w:val="20"/>
      <w:szCs w:val="20"/>
    </w:rPr>
  </w:style>
  <w:style w:type="paragraph" w:styleId="CommentSubject">
    <w:name w:val="annotation subject"/>
    <w:basedOn w:val="CommentText"/>
    <w:next w:val="CommentText"/>
    <w:link w:val="CommentSubjectChar"/>
    <w:uiPriority w:val="99"/>
    <w:semiHidden/>
    <w:unhideWhenUsed/>
    <w:rsid w:val="00A227A6"/>
    <w:rPr>
      <w:b/>
      <w:bCs/>
    </w:rPr>
  </w:style>
  <w:style w:type="character" w:customStyle="1" w:styleId="CommentSubjectChar">
    <w:name w:val="Comment Subject Char"/>
    <w:basedOn w:val="CommentTextChar"/>
    <w:link w:val="CommentSubject"/>
    <w:uiPriority w:val="99"/>
    <w:semiHidden/>
    <w:rsid w:val="00A227A6"/>
    <w:rPr>
      <w:b/>
      <w:bCs/>
      <w:sz w:val="20"/>
      <w:szCs w:val="20"/>
    </w:rPr>
  </w:style>
  <w:style w:type="character" w:styleId="PageNumber">
    <w:name w:val="page number"/>
    <w:basedOn w:val="DefaultParagraphFont"/>
    <w:uiPriority w:val="99"/>
    <w:semiHidden/>
    <w:unhideWhenUsed/>
    <w:rsid w:val="007212D2"/>
  </w:style>
  <w:style w:type="paragraph" w:customStyle="1" w:styleId="Headingb">
    <w:name w:val="Heading_b"/>
    <w:basedOn w:val="Normal"/>
    <w:next w:val="Normal"/>
    <w:link w:val="HeadingbChar"/>
    <w:qFormat/>
    <w:rsid w:val="00C96508"/>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rPr>
  </w:style>
  <w:style w:type="character" w:customStyle="1" w:styleId="HeadingbChar">
    <w:name w:val="Heading_b Char"/>
    <w:link w:val="Headingb"/>
    <w:locked/>
    <w:rsid w:val="00C96508"/>
    <w:rPr>
      <w:rFonts w:ascii="Times New Roman Bold" w:eastAsia="Times New Roman" w:hAnsi="Times New Roman Bold" w:cs="Times New Roman Bold"/>
      <w:b/>
      <w:sz w:val="24"/>
      <w:szCs w:val="20"/>
      <w:lang w:val="fr-CH"/>
    </w:rPr>
  </w:style>
  <w:style w:type="paragraph" w:customStyle="1" w:styleId="Figurewithouttitle">
    <w:name w:val="Figure_without_title"/>
    <w:basedOn w:val="FigureNo"/>
    <w:next w:val="Normal"/>
    <w:rsid w:val="00650805"/>
    <w:pPr>
      <w:keepNext w:val="0"/>
    </w:pPr>
  </w:style>
  <w:style w:type="paragraph" w:customStyle="1" w:styleId="EditorsNote">
    <w:name w:val="EditorsNote"/>
    <w:basedOn w:val="Normal"/>
    <w:rsid w:val="000F01F7"/>
    <w:pPr>
      <w:tabs>
        <w:tab w:val="left" w:pos="1134"/>
        <w:tab w:val="left" w:pos="1871"/>
        <w:tab w:val="left" w:pos="2268"/>
      </w:tabs>
      <w:overflowPunct w:val="0"/>
      <w:autoSpaceDE w:val="0"/>
      <w:autoSpaceDN w:val="0"/>
      <w:adjustRightInd w:val="0"/>
      <w:spacing w:before="240" w:after="240" w:line="240" w:lineRule="auto"/>
      <w:textAlignment w:val="baseline"/>
    </w:pPr>
    <w:rPr>
      <w:rFonts w:ascii="Times New Roman" w:eastAsia="Times New Roman" w:hAnsi="Times New Roman" w:cs="Times New Roman"/>
      <w:i/>
      <w:iCs/>
      <w:sz w:val="24"/>
      <w:szCs w:val="20"/>
      <w:lang w:val="en-GB"/>
    </w:rPr>
  </w:style>
  <w:style w:type="paragraph" w:customStyle="1" w:styleId="Methodheading3">
    <w:name w:val="Method_heading3"/>
    <w:basedOn w:val="Heading3"/>
    <w:next w:val="Normal"/>
    <w:qFormat/>
    <w:rsid w:val="000F01F7"/>
    <w:pPr>
      <w:keepLines/>
      <w:tabs>
        <w:tab w:val="left" w:pos="1871"/>
        <w:tab w:val="left" w:pos="2268"/>
      </w:tabs>
      <w:overflowPunct w:val="0"/>
      <w:autoSpaceDE w:val="0"/>
      <w:autoSpaceDN w:val="0"/>
      <w:adjustRightInd w:val="0"/>
      <w:spacing w:before="200" w:after="0" w:line="240" w:lineRule="auto"/>
      <w:ind w:left="1134" w:hanging="1134"/>
      <w:textAlignment w:val="baseline"/>
    </w:pPr>
    <w:rPr>
      <w:rFonts w:ascii="Times New Roman" w:hAnsi="Times New Roman"/>
      <w:bCs w:val="0"/>
      <w:sz w:val="24"/>
      <w:szCs w:val="20"/>
      <w:lang w:val="en-GB"/>
    </w:rPr>
  </w:style>
  <w:style w:type="paragraph" w:styleId="BodyText">
    <w:name w:val="Body Text"/>
    <w:basedOn w:val="Normal"/>
    <w:link w:val="BodyTextChar"/>
    <w:uiPriority w:val="1"/>
    <w:qFormat/>
    <w:rsid w:val="00093B0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93B08"/>
    <w:rPr>
      <w:rFonts w:ascii="Times New Roman" w:eastAsia="Times New Roman" w:hAnsi="Times New Roman" w:cs="Times New Roman"/>
    </w:rPr>
  </w:style>
  <w:style w:type="character" w:customStyle="1" w:styleId="ECCParagraph">
    <w:name w:val="ECC Paragraph"/>
    <w:uiPriority w:val="1"/>
    <w:qFormat/>
    <w:rsid w:val="00780478"/>
    <w:rPr>
      <w:rFonts w:ascii="Arial" w:hAnsi="Arial"/>
      <w:noProof w:val="0"/>
      <w:sz w:val="20"/>
      <w:bdr w:val="none" w:sz="0" w:space="0" w:color="auto"/>
      <w:lang w:val="en-GB"/>
    </w:rPr>
  </w:style>
  <w:style w:type="paragraph" w:customStyle="1" w:styleId="ECCBulletsLv1">
    <w:name w:val="ECC Bullets Lv1"/>
    <w:basedOn w:val="Normal"/>
    <w:qFormat/>
    <w:rsid w:val="00780478"/>
    <w:pPr>
      <w:numPr>
        <w:numId w:val="36"/>
      </w:numPr>
      <w:tabs>
        <w:tab w:val="left" w:pos="340"/>
      </w:tabs>
      <w:spacing w:before="60" w:after="0" w:line="240" w:lineRule="auto"/>
      <w:jc w:val="both"/>
    </w:pPr>
    <w:rPr>
      <w:rFonts w:ascii="Arial" w:eastAsia="Calibri" w:hAnsi="Arial" w:cs="Times New Roman"/>
      <w:sz w:val="20"/>
      <w:lang w:val="en-GB"/>
    </w:rPr>
  </w:style>
  <w:style w:type="paragraph" w:customStyle="1" w:styleId="ECCBulletsLv2">
    <w:name w:val="ECC Bullets Lv2"/>
    <w:basedOn w:val="ECCBulletsLv1"/>
    <w:rsid w:val="00780478"/>
    <w:pPr>
      <w:ind w:left="680" w:hanging="340"/>
    </w:pPr>
  </w:style>
  <w:style w:type="character" w:customStyle="1" w:styleId="ECCHLbold">
    <w:name w:val="ECC HL bold"/>
    <w:uiPriority w:val="99"/>
    <w:qFormat/>
    <w:rsid w:val="00780478"/>
    <w:rPr>
      <w:b/>
      <w:bCs/>
    </w:rPr>
  </w:style>
  <w:style w:type="character" w:customStyle="1" w:styleId="ECCHLsuperscript">
    <w:name w:val="ECC HL superscript"/>
    <w:uiPriority w:val="1"/>
    <w:rsid w:val="007804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A41"/>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615ADD"/>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nhideWhenUsed/>
    <w:qFormat/>
    <w:rsid w:val="00615ADD"/>
    <w:pPr>
      <w:keepNext/>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07280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8">
    <w:name w:val="heading 8"/>
    <w:basedOn w:val="Normal"/>
    <w:next w:val="Normal"/>
    <w:link w:val="Heading8Char"/>
    <w:uiPriority w:val="9"/>
    <w:semiHidden/>
    <w:unhideWhenUsed/>
    <w:qFormat/>
    <w:rsid w:val="00F47EE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A4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615AD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15ADD"/>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07280A"/>
    <w:rPr>
      <w:rFonts w:asciiTheme="majorHAnsi" w:eastAsiaTheme="majorEastAsia" w:hAnsiTheme="majorHAnsi" w:cstheme="majorBidi"/>
      <w:b/>
      <w:bCs/>
      <w:i/>
      <w:iCs/>
      <w:color w:val="5B9BD5" w:themeColor="accent1"/>
    </w:rPr>
  </w:style>
  <w:style w:type="character" w:customStyle="1" w:styleId="Heading8Char">
    <w:name w:val="Heading 8 Char"/>
    <w:basedOn w:val="DefaultParagraphFont"/>
    <w:link w:val="Heading8"/>
    <w:rsid w:val="00F47EE8"/>
    <w:rPr>
      <w:rFonts w:asciiTheme="majorHAnsi" w:eastAsiaTheme="majorEastAsia" w:hAnsiTheme="majorHAnsi" w:cstheme="majorBidi"/>
      <w:color w:val="404040" w:themeColor="text1" w:themeTint="BF"/>
      <w:sz w:val="20"/>
      <w:szCs w:val="20"/>
    </w:rPr>
  </w:style>
  <w:style w:type="paragraph" w:styleId="ListParagraph">
    <w:name w:val="List Paragraph"/>
    <w:basedOn w:val="Normal"/>
    <w:link w:val="ListParagraphChar"/>
    <w:uiPriority w:val="34"/>
    <w:qFormat/>
    <w:rsid w:val="00E76A41"/>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780478"/>
    <w:rPr>
      <w:rFonts w:ascii="Calibri" w:eastAsia="Calibri" w:hAnsi="Calibri" w:cs="Times New Roman"/>
    </w:rPr>
  </w:style>
  <w:style w:type="paragraph" w:styleId="Header">
    <w:name w:val="header"/>
    <w:basedOn w:val="Normal"/>
    <w:link w:val="HeaderChar"/>
    <w:rsid w:val="00E76A41"/>
    <w:pPr>
      <w:tabs>
        <w:tab w:val="center" w:pos="4153"/>
        <w:tab w:val="right" w:pos="8306"/>
      </w:tabs>
      <w:spacing w:after="0" w:line="240" w:lineRule="auto"/>
    </w:pPr>
    <w:rPr>
      <w:rFonts w:ascii="Times New Roman" w:eastAsia="MS Mincho" w:hAnsi="Times New Roman" w:cs="Times New Roman"/>
      <w:sz w:val="20"/>
      <w:szCs w:val="20"/>
      <w:lang w:eastAsia="en-GB"/>
    </w:rPr>
  </w:style>
  <w:style w:type="character" w:customStyle="1" w:styleId="HeaderChar">
    <w:name w:val="Header Char"/>
    <w:basedOn w:val="DefaultParagraphFont"/>
    <w:link w:val="Header"/>
    <w:rsid w:val="00E76A41"/>
    <w:rPr>
      <w:rFonts w:ascii="Times New Roman" w:eastAsia="MS Mincho" w:hAnsi="Times New Roman" w:cs="Times New Roman"/>
      <w:sz w:val="20"/>
      <w:szCs w:val="20"/>
      <w:lang w:eastAsia="en-GB"/>
    </w:rPr>
  </w:style>
  <w:style w:type="paragraph" w:styleId="Footer">
    <w:name w:val="footer"/>
    <w:basedOn w:val="Normal"/>
    <w:link w:val="FooterChar"/>
    <w:uiPriority w:val="99"/>
    <w:unhideWhenUsed/>
    <w:rsid w:val="00E7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41"/>
  </w:style>
  <w:style w:type="table" w:styleId="TableGrid">
    <w:name w:val="Table Grid"/>
    <w:basedOn w:val="TableNormal"/>
    <w:qFormat/>
    <w:rsid w:val="00914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7557F"/>
    <w:pPr>
      <w:spacing w:before="100" w:after="100" w:line="240" w:lineRule="atLeast"/>
    </w:pPr>
    <w:rPr>
      <w:rFonts w:ascii="Verdana" w:eastAsia="Times New Roman" w:hAnsi="Verdana" w:cs="Times New Roman"/>
      <w:sz w:val="18"/>
      <w:szCs w:val="18"/>
    </w:rPr>
  </w:style>
  <w:style w:type="character" w:styleId="Strong">
    <w:name w:val="Strong"/>
    <w:basedOn w:val="DefaultParagraphFont"/>
    <w:uiPriority w:val="22"/>
    <w:qFormat/>
    <w:rsid w:val="00F7557F"/>
    <w:rPr>
      <w:b/>
      <w:bCs/>
    </w:rPr>
  </w:style>
  <w:style w:type="paragraph" w:styleId="NoSpacing">
    <w:name w:val="No Spacing"/>
    <w:link w:val="NoSpacingChar"/>
    <w:qFormat/>
    <w:rsid w:val="00F7557F"/>
    <w:pPr>
      <w:spacing w:after="0" w:line="240" w:lineRule="auto"/>
    </w:pPr>
    <w:rPr>
      <w:rFonts w:eastAsiaTheme="minorEastAsia"/>
    </w:rPr>
  </w:style>
  <w:style w:type="character" w:customStyle="1" w:styleId="NoSpacingChar">
    <w:name w:val="No Spacing Char"/>
    <w:basedOn w:val="DefaultParagraphFont"/>
    <w:link w:val="NoSpacing"/>
    <w:uiPriority w:val="1"/>
    <w:rsid w:val="00F7557F"/>
    <w:rPr>
      <w:rFonts w:eastAsiaTheme="minorEastAsia"/>
    </w:rPr>
  </w:style>
  <w:style w:type="character" w:styleId="Emphasis">
    <w:name w:val="Emphasis"/>
    <w:basedOn w:val="DefaultParagraphFont"/>
    <w:uiPriority w:val="20"/>
    <w:qFormat/>
    <w:rsid w:val="0013705D"/>
    <w:rPr>
      <w:i/>
      <w:iCs/>
    </w:rPr>
  </w:style>
  <w:style w:type="paragraph" w:styleId="HTMLPreformatted">
    <w:name w:val="HTML Preformatted"/>
    <w:basedOn w:val="Normal"/>
    <w:link w:val="HTMLPreformattedChar"/>
    <w:uiPriority w:val="99"/>
    <w:unhideWhenUsed/>
    <w:rsid w:val="0061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615ADD"/>
    <w:rPr>
      <w:rFonts w:ascii="Courier New" w:eastAsia="Times New Roman" w:hAnsi="Courier New" w:cs="Courier New"/>
      <w:sz w:val="20"/>
      <w:szCs w:val="20"/>
      <w:lang w:val="fr-FR" w:eastAsia="fr-FR"/>
    </w:rPr>
  </w:style>
  <w:style w:type="paragraph" w:customStyle="1" w:styleId="Tabletext">
    <w:name w:val="Table_text"/>
    <w:basedOn w:val="Normal"/>
    <w:link w:val="TabletextChar"/>
    <w:qFormat/>
    <w:rsid w:val="008A43F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en-GB"/>
    </w:rPr>
  </w:style>
  <w:style w:type="character" w:customStyle="1" w:styleId="TabletextChar">
    <w:name w:val="Table_text Char"/>
    <w:link w:val="Tabletext"/>
    <w:qFormat/>
    <w:locked/>
    <w:rsid w:val="008A43F6"/>
    <w:rPr>
      <w:rFonts w:ascii="Times New Roman" w:eastAsia="Times New Roman" w:hAnsi="Times New Roman" w:cs="Times New Roman"/>
      <w:sz w:val="20"/>
      <w:szCs w:val="20"/>
      <w:lang w:val="en-GB"/>
    </w:rPr>
  </w:style>
  <w:style w:type="character" w:customStyle="1" w:styleId="Artdef">
    <w:name w:val="Art_def"/>
    <w:uiPriority w:val="99"/>
    <w:rsid w:val="00163E64"/>
    <w:rPr>
      <w:rFonts w:ascii="Times New Roman" w:hAnsi="Times New Roman"/>
      <w:b/>
    </w:rPr>
  </w:style>
  <w:style w:type="paragraph" w:customStyle="1" w:styleId="Call">
    <w:name w:val="Call"/>
    <w:basedOn w:val="Normal"/>
    <w:next w:val="Normal"/>
    <w:link w:val="CallChar"/>
    <w:rsid w:val="00163E64"/>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pPr>
    <w:rPr>
      <w:rFonts w:ascii="Calibri" w:eastAsia="Times New Roman" w:hAnsi="Calibri" w:cs="Calibri"/>
      <w:i/>
      <w:sz w:val="24"/>
    </w:rPr>
  </w:style>
  <w:style w:type="character" w:customStyle="1" w:styleId="CallChar">
    <w:name w:val="Call Char"/>
    <w:link w:val="Call"/>
    <w:locked/>
    <w:rsid w:val="00163E64"/>
    <w:rPr>
      <w:rFonts w:ascii="Calibri" w:eastAsia="Times New Roman" w:hAnsi="Calibri" w:cs="Calibri"/>
      <w:i/>
      <w:sz w:val="24"/>
    </w:rPr>
  </w:style>
  <w:style w:type="paragraph" w:styleId="BalloonText">
    <w:name w:val="Balloon Text"/>
    <w:basedOn w:val="Normal"/>
    <w:link w:val="BalloonTextChar"/>
    <w:uiPriority w:val="99"/>
    <w:semiHidden/>
    <w:unhideWhenUsed/>
    <w:rsid w:val="00E611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113D"/>
    <w:rPr>
      <w:rFonts w:ascii="Lucida Grande" w:hAnsi="Lucida Grande"/>
      <w:sz w:val="18"/>
      <w:szCs w:val="18"/>
    </w:rPr>
  </w:style>
  <w:style w:type="paragraph" w:customStyle="1" w:styleId="enumlev1">
    <w:name w:val="enumlev1"/>
    <w:basedOn w:val="Normal"/>
    <w:link w:val="enumlev1Char"/>
    <w:qFormat/>
    <w:rsid w:val="00F37108"/>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link w:val="enumlev1"/>
    <w:locked/>
    <w:rsid w:val="00566C06"/>
    <w:rPr>
      <w:rFonts w:ascii="Times New Roman" w:eastAsia="Times New Roman" w:hAnsi="Times New Roman" w:cs="Times New Roman"/>
      <w:sz w:val="24"/>
      <w:szCs w:val="20"/>
      <w:lang w:val="en-GB"/>
    </w:rPr>
  </w:style>
  <w:style w:type="character" w:styleId="Hyperlink">
    <w:name w:val="Hyperlink"/>
    <w:basedOn w:val="DefaultParagraphFont"/>
    <w:unhideWhenUsed/>
    <w:rsid w:val="005B68FC"/>
    <w:rPr>
      <w:color w:val="0563C1" w:themeColor="hyperlink"/>
      <w:u w:val="single"/>
    </w:rPr>
  </w:style>
  <w:style w:type="paragraph" w:customStyle="1" w:styleId="Note">
    <w:name w:val="Note"/>
    <w:basedOn w:val="Normal"/>
    <w:next w:val="Normal"/>
    <w:link w:val="NoteChar"/>
    <w:uiPriority w:val="99"/>
    <w:rsid w:val="004F5700"/>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val="en-GB"/>
    </w:rPr>
  </w:style>
  <w:style w:type="character" w:customStyle="1" w:styleId="NoteChar">
    <w:name w:val="Note Char"/>
    <w:basedOn w:val="DefaultParagraphFont"/>
    <w:link w:val="Note"/>
    <w:uiPriority w:val="99"/>
    <w:locked/>
    <w:rsid w:val="004F5700"/>
    <w:rPr>
      <w:rFonts w:ascii="Times New Roman" w:eastAsia="Times New Roman" w:hAnsi="Times New Roman" w:cs="Times New Roman"/>
      <w:sz w:val="24"/>
      <w:szCs w:val="20"/>
      <w:lang w:val="en-GB"/>
    </w:rPr>
  </w:style>
  <w:style w:type="paragraph" w:customStyle="1" w:styleId="Tablehead">
    <w:name w:val="Table_head"/>
    <w:basedOn w:val="Normal"/>
    <w:link w:val="TableheadChar"/>
    <w:qFormat/>
    <w:rsid w:val="004F570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basedOn w:val="DefaultParagraphFont"/>
    <w:link w:val="Tablehead"/>
    <w:qFormat/>
    <w:locked/>
    <w:rsid w:val="00BA1100"/>
    <w:rPr>
      <w:rFonts w:ascii="Times New Roman Bold" w:eastAsia="Times New Roman" w:hAnsi="Times New Roman Bold" w:cs="Times New Roman Bold"/>
      <w:b/>
      <w:sz w:val="20"/>
      <w:szCs w:val="20"/>
      <w:lang w:val="en-GB"/>
    </w:rPr>
  </w:style>
  <w:style w:type="character" w:customStyle="1" w:styleId="Artref">
    <w:name w:val="Art_ref"/>
    <w:basedOn w:val="DefaultParagraphFont"/>
    <w:rsid w:val="004F5700"/>
  </w:style>
  <w:style w:type="character" w:customStyle="1" w:styleId="Tablefreq">
    <w:name w:val="Table_freq"/>
    <w:basedOn w:val="DefaultParagraphFont"/>
    <w:rsid w:val="004F5700"/>
    <w:rPr>
      <w:b/>
      <w:color w:val="auto"/>
      <w:sz w:val="20"/>
    </w:rPr>
  </w:style>
  <w:style w:type="paragraph" w:customStyle="1" w:styleId="Section1">
    <w:name w:val="Section_1"/>
    <w:basedOn w:val="Normal"/>
    <w:rsid w:val="004F5700"/>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val="en-GB"/>
    </w:rPr>
  </w:style>
  <w:style w:type="paragraph" w:customStyle="1" w:styleId="TableTextS5">
    <w:name w:val="Table_TextS5"/>
    <w:basedOn w:val="Normal"/>
    <w:rsid w:val="004F5700"/>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cs="Times New Roman"/>
      <w:sz w:val="20"/>
      <w:szCs w:val="20"/>
      <w:lang w:val="en-GB"/>
    </w:rPr>
  </w:style>
  <w:style w:type="character" w:styleId="FootnoteReference">
    <w:name w:val="footnote reference"/>
    <w:aliases w:val="Appel note de bas de p,Footnote Reference/,Footnote symbol,Style 12,(NECG) Footnote Reference,Style 124,o,fr,Style 13,FR,Style 17,Appel note de bas de p + 11 pt,Italic,Footnote,Appel note de bas de p1,Appel note de bas de p2,Ref"/>
    <w:basedOn w:val="DefaultParagraphFont"/>
    <w:qFormat/>
    <w:rsid w:val="00474B9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
    <w:basedOn w:val="Normal"/>
    <w:link w:val="FootnoteTextChar"/>
    <w:qFormat/>
    <w:rsid w:val="00474B9C"/>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74B9C"/>
    <w:rPr>
      <w:rFonts w:ascii="Times New Roman" w:eastAsia="Times New Roman" w:hAnsi="Times New Roman" w:cs="Times New Roman"/>
      <w:sz w:val="24"/>
      <w:szCs w:val="20"/>
      <w:lang w:val="en-GB"/>
    </w:rPr>
  </w:style>
  <w:style w:type="paragraph" w:customStyle="1" w:styleId="Normalaftertitle">
    <w:name w:val="Normal after title"/>
    <w:basedOn w:val="Normal"/>
    <w:next w:val="Normal"/>
    <w:rsid w:val="00474B9C"/>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val="en-GB"/>
    </w:rPr>
  </w:style>
  <w:style w:type="character" w:customStyle="1" w:styleId="ArtrefBold">
    <w:name w:val="Art_ref + Bold"/>
    <w:basedOn w:val="Artref"/>
    <w:rsid w:val="00474B9C"/>
    <w:rPr>
      <w:b/>
      <w:bCs/>
      <w:color w:val="auto"/>
    </w:rPr>
  </w:style>
  <w:style w:type="paragraph" w:customStyle="1" w:styleId="TableNo">
    <w:name w:val="Table_No"/>
    <w:basedOn w:val="Normal"/>
    <w:next w:val="Normal"/>
    <w:qFormat/>
    <w:rsid w:val="00D70AEB"/>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eastAsia="Times New Roman" w:hAnsi="Times New Roman" w:cs="Times New Roman"/>
      <w:caps/>
      <w:sz w:val="20"/>
      <w:szCs w:val="20"/>
      <w:lang w:val="en-GB"/>
    </w:rPr>
  </w:style>
  <w:style w:type="paragraph" w:customStyle="1" w:styleId="Tabletitle">
    <w:name w:val="Table_title"/>
    <w:basedOn w:val="Normal"/>
    <w:next w:val="Tabletext"/>
    <w:link w:val="TabletitleChar"/>
    <w:rsid w:val="00D70AE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cs="Times New Roman"/>
      <w:b/>
      <w:sz w:val="20"/>
      <w:szCs w:val="20"/>
      <w:lang w:val="en-GB"/>
    </w:rPr>
  </w:style>
  <w:style w:type="character" w:customStyle="1" w:styleId="TabletitleChar">
    <w:name w:val="Table_title Char"/>
    <w:link w:val="Tabletitle"/>
    <w:locked/>
    <w:rsid w:val="00780478"/>
    <w:rPr>
      <w:rFonts w:ascii="Times New Roman Bold" w:eastAsia="Times New Roman" w:hAnsi="Times New Roman Bold" w:cs="Times New Roman"/>
      <w:b/>
      <w:sz w:val="20"/>
      <w:szCs w:val="20"/>
      <w:lang w:val="en-GB"/>
    </w:rPr>
  </w:style>
  <w:style w:type="paragraph" w:customStyle="1" w:styleId="enumlev2">
    <w:name w:val="enumlev2"/>
    <w:basedOn w:val="enumlev1"/>
    <w:rsid w:val="00F26075"/>
    <w:pPr>
      <w:ind w:left="1871" w:hanging="737"/>
    </w:pPr>
  </w:style>
  <w:style w:type="paragraph" w:customStyle="1" w:styleId="FigureNo">
    <w:name w:val="Figure_No"/>
    <w:basedOn w:val="Normal"/>
    <w:next w:val="Normal"/>
    <w:rsid w:val="00514ACB"/>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0"/>
      <w:szCs w:val="20"/>
      <w:lang w:val="en-GB"/>
    </w:rPr>
  </w:style>
  <w:style w:type="paragraph" w:customStyle="1" w:styleId="Annextitle">
    <w:name w:val="Annex_title"/>
    <w:basedOn w:val="Normal"/>
    <w:next w:val="Normal"/>
    <w:rsid w:val="00514ACB"/>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val="en-GB"/>
    </w:rPr>
  </w:style>
  <w:style w:type="paragraph" w:customStyle="1" w:styleId="Figuretitle">
    <w:name w:val="Figure_title"/>
    <w:basedOn w:val="Normal"/>
    <w:next w:val="Normal"/>
    <w:link w:val="FiguretitleChar"/>
    <w:rsid w:val="00514ACB"/>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0"/>
      <w:szCs w:val="20"/>
      <w:lang w:val="en-GB"/>
    </w:rPr>
  </w:style>
  <w:style w:type="character" w:customStyle="1" w:styleId="FiguretitleChar">
    <w:name w:val="Figure_title Char"/>
    <w:basedOn w:val="DefaultParagraphFont"/>
    <w:link w:val="Figuretitle"/>
    <w:rsid w:val="006D5621"/>
    <w:rPr>
      <w:rFonts w:ascii="Times New Roman Bold" w:eastAsia="Times New Roman" w:hAnsi="Times New Roman Bold" w:cs="Times New Roman"/>
      <w:b/>
      <w:sz w:val="20"/>
      <w:szCs w:val="20"/>
      <w:lang w:val="en-GB"/>
    </w:rPr>
  </w:style>
  <w:style w:type="paragraph" w:customStyle="1" w:styleId="Appendixtitle">
    <w:name w:val="Appendix_title"/>
    <w:basedOn w:val="Annextitle"/>
    <w:next w:val="Normal"/>
    <w:rsid w:val="005B7280"/>
  </w:style>
  <w:style w:type="character" w:styleId="CommentReference">
    <w:name w:val="annotation reference"/>
    <w:basedOn w:val="DefaultParagraphFont"/>
    <w:uiPriority w:val="99"/>
    <w:semiHidden/>
    <w:unhideWhenUsed/>
    <w:rsid w:val="00A227A6"/>
    <w:rPr>
      <w:sz w:val="16"/>
      <w:szCs w:val="16"/>
    </w:rPr>
  </w:style>
  <w:style w:type="paragraph" w:styleId="CommentText">
    <w:name w:val="annotation text"/>
    <w:basedOn w:val="Normal"/>
    <w:link w:val="CommentTextChar"/>
    <w:uiPriority w:val="99"/>
    <w:semiHidden/>
    <w:unhideWhenUsed/>
    <w:rsid w:val="00A227A6"/>
    <w:pPr>
      <w:spacing w:line="240" w:lineRule="auto"/>
    </w:pPr>
    <w:rPr>
      <w:sz w:val="20"/>
      <w:szCs w:val="20"/>
    </w:rPr>
  </w:style>
  <w:style w:type="character" w:customStyle="1" w:styleId="CommentTextChar">
    <w:name w:val="Comment Text Char"/>
    <w:basedOn w:val="DefaultParagraphFont"/>
    <w:link w:val="CommentText"/>
    <w:uiPriority w:val="99"/>
    <w:semiHidden/>
    <w:rsid w:val="00A227A6"/>
    <w:rPr>
      <w:sz w:val="20"/>
      <w:szCs w:val="20"/>
    </w:rPr>
  </w:style>
  <w:style w:type="paragraph" w:styleId="CommentSubject">
    <w:name w:val="annotation subject"/>
    <w:basedOn w:val="CommentText"/>
    <w:next w:val="CommentText"/>
    <w:link w:val="CommentSubjectChar"/>
    <w:uiPriority w:val="99"/>
    <w:semiHidden/>
    <w:unhideWhenUsed/>
    <w:rsid w:val="00A227A6"/>
    <w:rPr>
      <w:b/>
      <w:bCs/>
    </w:rPr>
  </w:style>
  <w:style w:type="character" w:customStyle="1" w:styleId="CommentSubjectChar">
    <w:name w:val="Comment Subject Char"/>
    <w:basedOn w:val="CommentTextChar"/>
    <w:link w:val="CommentSubject"/>
    <w:uiPriority w:val="99"/>
    <w:semiHidden/>
    <w:rsid w:val="00A227A6"/>
    <w:rPr>
      <w:b/>
      <w:bCs/>
      <w:sz w:val="20"/>
      <w:szCs w:val="20"/>
    </w:rPr>
  </w:style>
  <w:style w:type="character" w:styleId="PageNumber">
    <w:name w:val="page number"/>
    <w:basedOn w:val="DefaultParagraphFont"/>
    <w:uiPriority w:val="99"/>
    <w:semiHidden/>
    <w:unhideWhenUsed/>
    <w:rsid w:val="007212D2"/>
  </w:style>
  <w:style w:type="paragraph" w:customStyle="1" w:styleId="Headingb">
    <w:name w:val="Heading_b"/>
    <w:basedOn w:val="Normal"/>
    <w:next w:val="Normal"/>
    <w:link w:val="HeadingbChar"/>
    <w:qFormat/>
    <w:rsid w:val="00C96508"/>
    <w:pPr>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fr-CH"/>
    </w:rPr>
  </w:style>
  <w:style w:type="character" w:customStyle="1" w:styleId="HeadingbChar">
    <w:name w:val="Heading_b Char"/>
    <w:link w:val="Headingb"/>
    <w:locked/>
    <w:rsid w:val="00C96508"/>
    <w:rPr>
      <w:rFonts w:ascii="Times New Roman Bold" w:eastAsia="Times New Roman" w:hAnsi="Times New Roman Bold" w:cs="Times New Roman Bold"/>
      <w:b/>
      <w:sz w:val="24"/>
      <w:szCs w:val="20"/>
      <w:lang w:val="fr-CH"/>
    </w:rPr>
  </w:style>
  <w:style w:type="paragraph" w:customStyle="1" w:styleId="Figurewithouttitle">
    <w:name w:val="Figure_without_title"/>
    <w:basedOn w:val="FigureNo"/>
    <w:next w:val="Normal"/>
    <w:rsid w:val="00650805"/>
    <w:pPr>
      <w:keepNext w:val="0"/>
    </w:pPr>
  </w:style>
  <w:style w:type="paragraph" w:customStyle="1" w:styleId="EditorsNote">
    <w:name w:val="EditorsNote"/>
    <w:basedOn w:val="Normal"/>
    <w:rsid w:val="000F01F7"/>
    <w:pPr>
      <w:tabs>
        <w:tab w:val="left" w:pos="1134"/>
        <w:tab w:val="left" w:pos="1871"/>
        <w:tab w:val="left" w:pos="2268"/>
      </w:tabs>
      <w:overflowPunct w:val="0"/>
      <w:autoSpaceDE w:val="0"/>
      <w:autoSpaceDN w:val="0"/>
      <w:adjustRightInd w:val="0"/>
      <w:spacing w:before="240" w:after="240" w:line="240" w:lineRule="auto"/>
      <w:textAlignment w:val="baseline"/>
    </w:pPr>
    <w:rPr>
      <w:rFonts w:ascii="Times New Roman" w:eastAsia="Times New Roman" w:hAnsi="Times New Roman" w:cs="Times New Roman"/>
      <w:i/>
      <w:iCs/>
      <w:sz w:val="24"/>
      <w:szCs w:val="20"/>
      <w:lang w:val="en-GB"/>
    </w:rPr>
  </w:style>
  <w:style w:type="paragraph" w:customStyle="1" w:styleId="Methodheading3">
    <w:name w:val="Method_heading3"/>
    <w:basedOn w:val="Heading3"/>
    <w:next w:val="Normal"/>
    <w:qFormat/>
    <w:rsid w:val="000F01F7"/>
    <w:pPr>
      <w:keepLines/>
      <w:tabs>
        <w:tab w:val="left" w:pos="1871"/>
        <w:tab w:val="left" w:pos="2268"/>
      </w:tabs>
      <w:overflowPunct w:val="0"/>
      <w:autoSpaceDE w:val="0"/>
      <w:autoSpaceDN w:val="0"/>
      <w:adjustRightInd w:val="0"/>
      <w:spacing w:before="200" w:after="0" w:line="240" w:lineRule="auto"/>
      <w:ind w:left="1134" w:hanging="1134"/>
      <w:textAlignment w:val="baseline"/>
    </w:pPr>
    <w:rPr>
      <w:rFonts w:ascii="Times New Roman" w:hAnsi="Times New Roman"/>
      <w:bCs w:val="0"/>
      <w:sz w:val="24"/>
      <w:szCs w:val="20"/>
      <w:lang w:val="en-GB"/>
    </w:rPr>
  </w:style>
  <w:style w:type="paragraph" w:styleId="BodyText">
    <w:name w:val="Body Text"/>
    <w:basedOn w:val="Normal"/>
    <w:link w:val="BodyTextChar"/>
    <w:uiPriority w:val="1"/>
    <w:qFormat/>
    <w:rsid w:val="00093B08"/>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93B08"/>
    <w:rPr>
      <w:rFonts w:ascii="Times New Roman" w:eastAsia="Times New Roman" w:hAnsi="Times New Roman" w:cs="Times New Roman"/>
    </w:rPr>
  </w:style>
  <w:style w:type="character" w:customStyle="1" w:styleId="ECCParagraph">
    <w:name w:val="ECC Paragraph"/>
    <w:uiPriority w:val="1"/>
    <w:qFormat/>
    <w:rsid w:val="00780478"/>
    <w:rPr>
      <w:rFonts w:ascii="Arial" w:hAnsi="Arial"/>
      <w:noProof w:val="0"/>
      <w:sz w:val="20"/>
      <w:bdr w:val="none" w:sz="0" w:space="0" w:color="auto"/>
      <w:lang w:val="en-GB"/>
    </w:rPr>
  </w:style>
  <w:style w:type="paragraph" w:customStyle="1" w:styleId="ECCBulletsLv1">
    <w:name w:val="ECC Bullets Lv1"/>
    <w:basedOn w:val="Normal"/>
    <w:qFormat/>
    <w:rsid w:val="00780478"/>
    <w:pPr>
      <w:numPr>
        <w:numId w:val="36"/>
      </w:numPr>
      <w:tabs>
        <w:tab w:val="left" w:pos="340"/>
      </w:tabs>
      <w:spacing w:before="60" w:after="0" w:line="240" w:lineRule="auto"/>
      <w:jc w:val="both"/>
    </w:pPr>
    <w:rPr>
      <w:rFonts w:ascii="Arial" w:eastAsia="Calibri" w:hAnsi="Arial" w:cs="Times New Roman"/>
      <w:sz w:val="20"/>
      <w:lang w:val="en-GB"/>
    </w:rPr>
  </w:style>
  <w:style w:type="paragraph" w:customStyle="1" w:styleId="ECCBulletsLv2">
    <w:name w:val="ECC Bullets Lv2"/>
    <w:basedOn w:val="ECCBulletsLv1"/>
    <w:rsid w:val="00780478"/>
    <w:pPr>
      <w:ind w:left="680" w:hanging="340"/>
    </w:pPr>
  </w:style>
  <w:style w:type="character" w:customStyle="1" w:styleId="ECCHLbold">
    <w:name w:val="ECC HL bold"/>
    <w:uiPriority w:val="99"/>
    <w:qFormat/>
    <w:rsid w:val="00780478"/>
    <w:rPr>
      <w:b/>
      <w:bCs/>
    </w:rPr>
  </w:style>
  <w:style w:type="character" w:customStyle="1" w:styleId="ECCHLsuperscript">
    <w:name w:val="ECC HL superscript"/>
    <w:uiPriority w:val="1"/>
    <w:rsid w:val="00780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6809">
      <w:bodyDiv w:val="1"/>
      <w:marLeft w:val="0"/>
      <w:marRight w:val="0"/>
      <w:marTop w:val="0"/>
      <w:marBottom w:val="0"/>
      <w:divBdr>
        <w:top w:val="none" w:sz="0" w:space="0" w:color="auto"/>
        <w:left w:val="none" w:sz="0" w:space="0" w:color="auto"/>
        <w:bottom w:val="none" w:sz="0" w:space="0" w:color="auto"/>
        <w:right w:val="none" w:sz="0" w:space="0" w:color="auto"/>
      </w:divBdr>
      <w:divsChild>
        <w:div w:id="142042723">
          <w:marLeft w:val="446"/>
          <w:marRight w:val="0"/>
          <w:marTop w:val="0"/>
          <w:marBottom w:val="0"/>
          <w:divBdr>
            <w:top w:val="none" w:sz="0" w:space="0" w:color="auto"/>
            <w:left w:val="none" w:sz="0" w:space="0" w:color="auto"/>
            <w:bottom w:val="none" w:sz="0" w:space="0" w:color="auto"/>
            <w:right w:val="none" w:sz="0" w:space="0" w:color="auto"/>
          </w:divBdr>
        </w:div>
        <w:div w:id="647831751">
          <w:marLeft w:val="446"/>
          <w:marRight w:val="0"/>
          <w:marTop w:val="0"/>
          <w:marBottom w:val="0"/>
          <w:divBdr>
            <w:top w:val="none" w:sz="0" w:space="0" w:color="auto"/>
            <w:left w:val="none" w:sz="0" w:space="0" w:color="auto"/>
            <w:bottom w:val="none" w:sz="0" w:space="0" w:color="auto"/>
            <w:right w:val="none" w:sz="0" w:space="0" w:color="auto"/>
          </w:divBdr>
        </w:div>
        <w:div w:id="1230918696">
          <w:marLeft w:val="446"/>
          <w:marRight w:val="0"/>
          <w:marTop w:val="0"/>
          <w:marBottom w:val="0"/>
          <w:divBdr>
            <w:top w:val="none" w:sz="0" w:space="0" w:color="auto"/>
            <w:left w:val="none" w:sz="0" w:space="0" w:color="auto"/>
            <w:bottom w:val="none" w:sz="0" w:space="0" w:color="auto"/>
            <w:right w:val="none" w:sz="0" w:space="0" w:color="auto"/>
          </w:divBdr>
        </w:div>
        <w:div w:id="444470370">
          <w:marLeft w:val="446"/>
          <w:marRight w:val="0"/>
          <w:marTop w:val="0"/>
          <w:marBottom w:val="0"/>
          <w:divBdr>
            <w:top w:val="none" w:sz="0" w:space="0" w:color="auto"/>
            <w:left w:val="none" w:sz="0" w:space="0" w:color="auto"/>
            <w:bottom w:val="none" w:sz="0" w:space="0" w:color="auto"/>
            <w:right w:val="none" w:sz="0" w:space="0" w:color="auto"/>
          </w:divBdr>
        </w:div>
      </w:divsChild>
    </w:div>
    <w:div w:id="178007922">
      <w:bodyDiv w:val="1"/>
      <w:marLeft w:val="0"/>
      <w:marRight w:val="0"/>
      <w:marTop w:val="0"/>
      <w:marBottom w:val="0"/>
      <w:divBdr>
        <w:top w:val="none" w:sz="0" w:space="0" w:color="auto"/>
        <w:left w:val="none" w:sz="0" w:space="0" w:color="auto"/>
        <w:bottom w:val="none" w:sz="0" w:space="0" w:color="auto"/>
        <w:right w:val="none" w:sz="0" w:space="0" w:color="auto"/>
      </w:divBdr>
      <w:divsChild>
        <w:div w:id="1984920458">
          <w:marLeft w:val="446"/>
          <w:marRight w:val="0"/>
          <w:marTop w:val="0"/>
          <w:marBottom w:val="0"/>
          <w:divBdr>
            <w:top w:val="none" w:sz="0" w:space="0" w:color="auto"/>
            <w:left w:val="none" w:sz="0" w:space="0" w:color="auto"/>
            <w:bottom w:val="none" w:sz="0" w:space="0" w:color="auto"/>
            <w:right w:val="none" w:sz="0" w:space="0" w:color="auto"/>
          </w:divBdr>
        </w:div>
        <w:div w:id="420032144">
          <w:marLeft w:val="576"/>
          <w:marRight w:val="0"/>
          <w:marTop w:val="0"/>
          <w:marBottom w:val="0"/>
          <w:divBdr>
            <w:top w:val="none" w:sz="0" w:space="0" w:color="auto"/>
            <w:left w:val="none" w:sz="0" w:space="0" w:color="auto"/>
            <w:bottom w:val="none" w:sz="0" w:space="0" w:color="auto"/>
            <w:right w:val="none" w:sz="0" w:space="0" w:color="auto"/>
          </w:divBdr>
        </w:div>
        <w:div w:id="174930818">
          <w:marLeft w:val="576"/>
          <w:marRight w:val="0"/>
          <w:marTop w:val="0"/>
          <w:marBottom w:val="0"/>
          <w:divBdr>
            <w:top w:val="none" w:sz="0" w:space="0" w:color="auto"/>
            <w:left w:val="none" w:sz="0" w:space="0" w:color="auto"/>
            <w:bottom w:val="none" w:sz="0" w:space="0" w:color="auto"/>
            <w:right w:val="none" w:sz="0" w:space="0" w:color="auto"/>
          </w:divBdr>
        </w:div>
      </w:divsChild>
    </w:div>
    <w:div w:id="243925215">
      <w:bodyDiv w:val="1"/>
      <w:marLeft w:val="0"/>
      <w:marRight w:val="0"/>
      <w:marTop w:val="0"/>
      <w:marBottom w:val="0"/>
      <w:divBdr>
        <w:top w:val="none" w:sz="0" w:space="0" w:color="auto"/>
        <w:left w:val="none" w:sz="0" w:space="0" w:color="auto"/>
        <w:bottom w:val="none" w:sz="0" w:space="0" w:color="auto"/>
        <w:right w:val="none" w:sz="0" w:space="0" w:color="auto"/>
      </w:divBdr>
      <w:divsChild>
        <w:div w:id="1807425953">
          <w:marLeft w:val="547"/>
          <w:marRight w:val="0"/>
          <w:marTop w:val="0"/>
          <w:marBottom w:val="0"/>
          <w:divBdr>
            <w:top w:val="none" w:sz="0" w:space="0" w:color="auto"/>
            <w:left w:val="none" w:sz="0" w:space="0" w:color="auto"/>
            <w:bottom w:val="none" w:sz="0" w:space="0" w:color="auto"/>
            <w:right w:val="none" w:sz="0" w:space="0" w:color="auto"/>
          </w:divBdr>
        </w:div>
        <w:div w:id="1917978909">
          <w:marLeft w:val="547"/>
          <w:marRight w:val="0"/>
          <w:marTop w:val="0"/>
          <w:marBottom w:val="0"/>
          <w:divBdr>
            <w:top w:val="none" w:sz="0" w:space="0" w:color="auto"/>
            <w:left w:val="none" w:sz="0" w:space="0" w:color="auto"/>
            <w:bottom w:val="none" w:sz="0" w:space="0" w:color="auto"/>
            <w:right w:val="none" w:sz="0" w:space="0" w:color="auto"/>
          </w:divBdr>
        </w:div>
        <w:div w:id="1615135467">
          <w:marLeft w:val="547"/>
          <w:marRight w:val="0"/>
          <w:marTop w:val="0"/>
          <w:marBottom w:val="0"/>
          <w:divBdr>
            <w:top w:val="none" w:sz="0" w:space="0" w:color="auto"/>
            <w:left w:val="none" w:sz="0" w:space="0" w:color="auto"/>
            <w:bottom w:val="none" w:sz="0" w:space="0" w:color="auto"/>
            <w:right w:val="none" w:sz="0" w:space="0" w:color="auto"/>
          </w:divBdr>
        </w:div>
        <w:div w:id="1704329833">
          <w:marLeft w:val="547"/>
          <w:marRight w:val="0"/>
          <w:marTop w:val="0"/>
          <w:marBottom w:val="0"/>
          <w:divBdr>
            <w:top w:val="none" w:sz="0" w:space="0" w:color="auto"/>
            <w:left w:val="none" w:sz="0" w:space="0" w:color="auto"/>
            <w:bottom w:val="none" w:sz="0" w:space="0" w:color="auto"/>
            <w:right w:val="none" w:sz="0" w:space="0" w:color="auto"/>
          </w:divBdr>
        </w:div>
      </w:divsChild>
    </w:div>
    <w:div w:id="367872823">
      <w:bodyDiv w:val="1"/>
      <w:marLeft w:val="0"/>
      <w:marRight w:val="0"/>
      <w:marTop w:val="0"/>
      <w:marBottom w:val="0"/>
      <w:divBdr>
        <w:top w:val="none" w:sz="0" w:space="0" w:color="auto"/>
        <w:left w:val="none" w:sz="0" w:space="0" w:color="auto"/>
        <w:bottom w:val="none" w:sz="0" w:space="0" w:color="auto"/>
        <w:right w:val="none" w:sz="0" w:space="0" w:color="auto"/>
      </w:divBdr>
    </w:div>
    <w:div w:id="454953683">
      <w:bodyDiv w:val="1"/>
      <w:marLeft w:val="0"/>
      <w:marRight w:val="0"/>
      <w:marTop w:val="0"/>
      <w:marBottom w:val="0"/>
      <w:divBdr>
        <w:top w:val="none" w:sz="0" w:space="0" w:color="auto"/>
        <w:left w:val="none" w:sz="0" w:space="0" w:color="auto"/>
        <w:bottom w:val="none" w:sz="0" w:space="0" w:color="auto"/>
        <w:right w:val="none" w:sz="0" w:space="0" w:color="auto"/>
      </w:divBdr>
      <w:divsChild>
        <w:div w:id="934486007">
          <w:marLeft w:val="446"/>
          <w:marRight w:val="0"/>
          <w:marTop w:val="0"/>
          <w:marBottom w:val="0"/>
          <w:divBdr>
            <w:top w:val="none" w:sz="0" w:space="0" w:color="auto"/>
            <w:left w:val="none" w:sz="0" w:space="0" w:color="auto"/>
            <w:bottom w:val="none" w:sz="0" w:space="0" w:color="auto"/>
            <w:right w:val="none" w:sz="0" w:space="0" w:color="auto"/>
          </w:divBdr>
        </w:div>
        <w:div w:id="140850205">
          <w:marLeft w:val="446"/>
          <w:marRight w:val="0"/>
          <w:marTop w:val="0"/>
          <w:marBottom w:val="0"/>
          <w:divBdr>
            <w:top w:val="none" w:sz="0" w:space="0" w:color="auto"/>
            <w:left w:val="none" w:sz="0" w:space="0" w:color="auto"/>
            <w:bottom w:val="none" w:sz="0" w:space="0" w:color="auto"/>
            <w:right w:val="none" w:sz="0" w:space="0" w:color="auto"/>
          </w:divBdr>
        </w:div>
        <w:div w:id="1907032982">
          <w:marLeft w:val="446"/>
          <w:marRight w:val="0"/>
          <w:marTop w:val="0"/>
          <w:marBottom w:val="0"/>
          <w:divBdr>
            <w:top w:val="none" w:sz="0" w:space="0" w:color="auto"/>
            <w:left w:val="none" w:sz="0" w:space="0" w:color="auto"/>
            <w:bottom w:val="none" w:sz="0" w:space="0" w:color="auto"/>
            <w:right w:val="none" w:sz="0" w:space="0" w:color="auto"/>
          </w:divBdr>
        </w:div>
      </w:divsChild>
    </w:div>
    <w:div w:id="628782612">
      <w:bodyDiv w:val="1"/>
      <w:marLeft w:val="0"/>
      <w:marRight w:val="0"/>
      <w:marTop w:val="0"/>
      <w:marBottom w:val="0"/>
      <w:divBdr>
        <w:top w:val="none" w:sz="0" w:space="0" w:color="auto"/>
        <w:left w:val="none" w:sz="0" w:space="0" w:color="auto"/>
        <w:bottom w:val="none" w:sz="0" w:space="0" w:color="auto"/>
        <w:right w:val="none" w:sz="0" w:space="0" w:color="auto"/>
      </w:divBdr>
    </w:div>
    <w:div w:id="680203216">
      <w:bodyDiv w:val="1"/>
      <w:marLeft w:val="0"/>
      <w:marRight w:val="0"/>
      <w:marTop w:val="0"/>
      <w:marBottom w:val="0"/>
      <w:divBdr>
        <w:top w:val="none" w:sz="0" w:space="0" w:color="auto"/>
        <w:left w:val="none" w:sz="0" w:space="0" w:color="auto"/>
        <w:bottom w:val="none" w:sz="0" w:space="0" w:color="auto"/>
        <w:right w:val="none" w:sz="0" w:space="0" w:color="auto"/>
      </w:divBdr>
      <w:divsChild>
        <w:div w:id="656350062">
          <w:marLeft w:val="720"/>
          <w:marRight w:val="0"/>
          <w:marTop w:val="0"/>
          <w:marBottom w:val="0"/>
          <w:divBdr>
            <w:top w:val="none" w:sz="0" w:space="0" w:color="auto"/>
            <w:left w:val="none" w:sz="0" w:space="0" w:color="auto"/>
            <w:bottom w:val="none" w:sz="0" w:space="0" w:color="auto"/>
            <w:right w:val="none" w:sz="0" w:space="0" w:color="auto"/>
          </w:divBdr>
        </w:div>
        <w:div w:id="1494292559">
          <w:marLeft w:val="720"/>
          <w:marRight w:val="0"/>
          <w:marTop w:val="0"/>
          <w:marBottom w:val="0"/>
          <w:divBdr>
            <w:top w:val="none" w:sz="0" w:space="0" w:color="auto"/>
            <w:left w:val="none" w:sz="0" w:space="0" w:color="auto"/>
            <w:bottom w:val="none" w:sz="0" w:space="0" w:color="auto"/>
            <w:right w:val="none" w:sz="0" w:space="0" w:color="auto"/>
          </w:divBdr>
        </w:div>
      </w:divsChild>
    </w:div>
    <w:div w:id="714738069">
      <w:bodyDiv w:val="1"/>
      <w:marLeft w:val="0"/>
      <w:marRight w:val="0"/>
      <w:marTop w:val="0"/>
      <w:marBottom w:val="0"/>
      <w:divBdr>
        <w:top w:val="none" w:sz="0" w:space="0" w:color="auto"/>
        <w:left w:val="none" w:sz="0" w:space="0" w:color="auto"/>
        <w:bottom w:val="none" w:sz="0" w:space="0" w:color="auto"/>
        <w:right w:val="none" w:sz="0" w:space="0" w:color="auto"/>
      </w:divBdr>
      <w:divsChild>
        <w:div w:id="1044981256">
          <w:marLeft w:val="547"/>
          <w:marRight w:val="0"/>
          <w:marTop w:val="0"/>
          <w:marBottom w:val="0"/>
          <w:divBdr>
            <w:top w:val="none" w:sz="0" w:space="0" w:color="auto"/>
            <w:left w:val="none" w:sz="0" w:space="0" w:color="auto"/>
            <w:bottom w:val="none" w:sz="0" w:space="0" w:color="auto"/>
            <w:right w:val="none" w:sz="0" w:space="0" w:color="auto"/>
          </w:divBdr>
        </w:div>
        <w:div w:id="287593707">
          <w:marLeft w:val="1267"/>
          <w:marRight w:val="0"/>
          <w:marTop w:val="0"/>
          <w:marBottom w:val="0"/>
          <w:divBdr>
            <w:top w:val="none" w:sz="0" w:space="0" w:color="auto"/>
            <w:left w:val="none" w:sz="0" w:space="0" w:color="auto"/>
            <w:bottom w:val="none" w:sz="0" w:space="0" w:color="auto"/>
            <w:right w:val="none" w:sz="0" w:space="0" w:color="auto"/>
          </w:divBdr>
        </w:div>
        <w:div w:id="1556090516">
          <w:marLeft w:val="2160"/>
          <w:marRight w:val="0"/>
          <w:marTop w:val="0"/>
          <w:marBottom w:val="0"/>
          <w:divBdr>
            <w:top w:val="none" w:sz="0" w:space="0" w:color="auto"/>
            <w:left w:val="none" w:sz="0" w:space="0" w:color="auto"/>
            <w:bottom w:val="none" w:sz="0" w:space="0" w:color="auto"/>
            <w:right w:val="none" w:sz="0" w:space="0" w:color="auto"/>
          </w:divBdr>
        </w:div>
        <w:div w:id="557595837">
          <w:marLeft w:val="2160"/>
          <w:marRight w:val="0"/>
          <w:marTop w:val="0"/>
          <w:marBottom w:val="0"/>
          <w:divBdr>
            <w:top w:val="none" w:sz="0" w:space="0" w:color="auto"/>
            <w:left w:val="none" w:sz="0" w:space="0" w:color="auto"/>
            <w:bottom w:val="none" w:sz="0" w:space="0" w:color="auto"/>
            <w:right w:val="none" w:sz="0" w:space="0" w:color="auto"/>
          </w:divBdr>
        </w:div>
        <w:div w:id="1256013478">
          <w:marLeft w:val="2160"/>
          <w:marRight w:val="0"/>
          <w:marTop w:val="0"/>
          <w:marBottom w:val="0"/>
          <w:divBdr>
            <w:top w:val="none" w:sz="0" w:space="0" w:color="auto"/>
            <w:left w:val="none" w:sz="0" w:space="0" w:color="auto"/>
            <w:bottom w:val="none" w:sz="0" w:space="0" w:color="auto"/>
            <w:right w:val="none" w:sz="0" w:space="0" w:color="auto"/>
          </w:divBdr>
        </w:div>
        <w:div w:id="197209836">
          <w:marLeft w:val="1267"/>
          <w:marRight w:val="0"/>
          <w:marTop w:val="0"/>
          <w:marBottom w:val="0"/>
          <w:divBdr>
            <w:top w:val="none" w:sz="0" w:space="0" w:color="auto"/>
            <w:left w:val="none" w:sz="0" w:space="0" w:color="auto"/>
            <w:bottom w:val="none" w:sz="0" w:space="0" w:color="auto"/>
            <w:right w:val="none" w:sz="0" w:space="0" w:color="auto"/>
          </w:divBdr>
        </w:div>
      </w:divsChild>
    </w:div>
    <w:div w:id="732191641">
      <w:bodyDiv w:val="1"/>
      <w:marLeft w:val="0"/>
      <w:marRight w:val="0"/>
      <w:marTop w:val="0"/>
      <w:marBottom w:val="0"/>
      <w:divBdr>
        <w:top w:val="none" w:sz="0" w:space="0" w:color="auto"/>
        <w:left w:val="none" w:sz="0" w:space="0" w:color="auto"/>
        <w:bottom w:val="none" w:sz="0" w:space="0" w:color="auto"/>
        <w:right w:val="none" w:sz="0" w:space="0" w:color="auto"/>
      </w:divBdr>
      <w:divsChild>
        <w:div w:id="110907182">
          <w:marLeft w:val="547"/>
          <w:marRight w:val="0"/>
          <w:marTop w:val="0"/>
          <w:marBottom w:val="0"/>
          <w:divBdr>
            <w:top w:val="none" w:sz="0" w:space="0" w:color="auto"/>
            <w:left w:val="none" w:sz="0" w:space="0" w:color="auto"/>
            <w:bottom w:val="none" w:sz="0" w:space="0" w:color="auto"/>
            <w:right w:val="none" w:sz="0" w:space="0" w:color="auto"/>
          </w:divBdr>
        </w:div>
      </w:divsChild>
    </w:div>
    <w:div w:id="782114392">
      <w:bodyDiv w:val="1"/>
      <w:marLeft w:val="0"/>
      <w:marRight w:val="0"/>
      <w:marTop w:val="0"/>
      <w:marBottom w:val="0"/>
      <w:divBdr>
        <w:top w:val="none" w:sz="0" w:space="0" w:color="auto"/>
        <w:left w:val="none" w:sz="0" w:space="0" w:color="auto"/>
        <w:bottom w:val="none" w:sz="0" w:space="0" w:color="auto"/>
        <w:right w:val="none" w:sz="0" w:space="0" w:color="auto"/>
      </w:divBdr>
      <w:divsChild>
        <w:div w:id="1664354072">
          <w:marLeft w:val="446"/>
          <w:marRight w:val="0"/>
          <w:marTop w:val="0"/>
          <w:marBottom w:val="0"/>
          <w:divBdr>
            <w:top w:val="none" w:sz="0" w:space="0" w:color="auto"/>
            <w:left w:val="none" w:sz="0" w:space="0" w:color="auto"/>
            <w:bottom w:val="none" w:sz="0" w:space="0" w:color="auto"/>
            <w:right w:val="none" w:sz="0" w:space="0" w:color="auto"/>
          </w:divBdr>
        </w:div>
        <w:div w:id="1616398819">
          <w:marLeft w:val="446"/>
          <w:marRight w:val="0"/>
          <w:marTop w:val="0"/>
          <w:marBottom w:val="0"/>
          <w:divBdr>
            <w:top w:val="none" w:sz="0" w:space="0" w:color="auto"/>
            <w:left w:val="none" w:sz="0" w:space="0" w:color="auto"/>
            <w:bottom w:val="none" w:sz="0" w:space="0" w:color="auto"/>
            <w:right w:val="none" w:sz="0" w:space="0" w:color="auto"/>
          </w:divBdr>
        </w:div>
        <w:div w:id="1709525542">
          <w:marLeft w:val="446"/>
          <w:marRight w:val="0"/>
          <w:marTop w:val="0"/>
          <w:marBottom w:val="0"/>
          <w:divBdr>
            <w:top w:val="none" w:sz="0" w:space="0" w:color="auto"/>
            <w:left w:val="none" w:sz="0" w:space="0" w:color="auto"/>
            <w:bottom w:val="none" w:sz="0" w:space="0" w:color="auto"/>
            <w:right w:val="none" w:sz="0" w:space="0" w:color="auto"/>
          </w:divBdr>
        </w:div>
      </w:divsChild>
    </w:div>
    <w:div w:id="895050009">
      <w:bodyDiv w:val="1"/>
      <w:marLeft w:val="0"/>
      <w:marRight w:val="0"/>
      <w:marTop w:val="0"/>
      <w:marBottom w:val="0"/>
      <w:divBdr>
        <w:top w:val="none" w:sz="0" w:space="0" w:color="auto"/>
        <w:left w:val="none" w:sz="0" w:space="0" w:color="auto"/>
        <w:bottom w:val="none" w:sz="0" w:space="0" w:color="auto"/>
        <w:right w:val="none" w:sz="0" w:space="0" w:color="auto"/>
      </w:divBdr>
    </w:div>
    <w:div w:id="963073676">
      <w:bodyDiv w:val="1"/>
      <w:marLeft w:val="0"/>
      <w:marRight w:val="0"/>
      <w:marTop w:val="0"/>
      <w:marBottom w:val="0"/>
      <w:divBdr>
        <w:top w:val="none" w:sz="0" w:space="0" w:color="auto"/>
        <w:left w:val="none" w:sz="0" w:space="0" w:color="auto"/>
        <w:bottom w:val="none" w:sz="0" w:space="0" w:color="auto"/>
        <w:right w:val="none" w:sz="0" w:space="0" w:color="auto"/>
      </w:divBdr>
      <w:divsChild>
        <w:div w:id="417291442">
          <w:marLeft w:val="720"/>
          <w:marRight w:val="0"/>
          <w:marTop w:val="0"/>
          <w:marBottom w:val="0"/>
          <w:divBdr>
            <w:top w:val="none" w:sz="0" w:space="0" w:color="auto"/>
            <w:left w:val="none" w:sz="0" w:space="0" w:color="auto"/>
            <w:bottom w:val="none" w:sz="0" w:space="0" w:color="auto"/>
            <w:right w:val="none" w:sz="0" w:space="0" w:color="auto"/>
          </w:divBdr>
        </w:div>
      </w:divsChild>
    </w:div>
    <w:div w:id="1017729805">
      <w:bodyDiv w:val="1"/>
      <w:marLeft w:val="0"/>
      <w:marRight w:val="0"/>
      <w:marTop w:val="0"/>
      <w:marBottom w:val="0"/>
      <w:divBdr>
        <w:top w:val="none" w:sz="0" w:space="0" w:color="auto"/>
        <w:left w:val="none" w:sz="0" w:space="0" w:color="auto"/>
        <w:bottom w:val="none" w:sz="0" w:space="0" w:color="auto"/>
        <w:right w:val="none" w:sz="0" w:space="0" w:color="auto"/>
      </w:divBdr>
      <w:divsChild>
        <w:div w:id="144250737">
          <w:marLeft w:val="446"/>
          <w:marRight w:val="0"/>
          <w:marTop w:val="0"/>
          <w:marBottom w:val="0"/>
          <w:divBdr>
            <w:top w:val="none" w:sz="0" w:space="0" w:color="auto"/>
            <w:left w:val="none" w:sz="0" w:space="0" w:color="auto"/>
            <w:bottom w:val="none" w:sz="0" w:space="0" w:color="auto"/>
            <w:right w:val="none" w:sz="0" w:space="0" w:color="auto"/>
          </w:divBdr>
        </w:div>
        <w:div w:id="1152481092">
          <w:marLeft w:val="446"/>
          <w:marRight w:val="0"/>
          <w:marTop w:val="0"/>
          <w:marBottom w:val="0"/>
          <w:divBdr>
            <w:top w:val="none" w:sz="0" w:space="0" w:color="auto"/>
            <w:left w:val="none" w:sz="0" w:space="0" w:color="auto"/>
            <w:bottom w:val="none" w:sz="0" w:space="0" w:color="auto"/>
            <w:right w:val="none" w:sz="0" w:space="0" w:color="auto"/>
          </w:divBdr>
        </w:div>
        <w:div w:id="1912227132">
          <w:marLeft w:val="446"/>
          <w:marRight w:val="0"/>
          <w:marTop w:val="0"/>
          <w:marBottom w:val="0"/>
          <w:divBdr>
            <w:top w:val="none" w:sz="0" w:space="0" w:color="auto"/>
            <w:left w:val="none" w:sz="0" w:space="0" w:color="auto"/>
            <w:bottom w:val="none" w:sz="0" w:space="0" w:color="auto"/>
            <w:right w:val="none" w:sz="0" w:space="0" w:color="auto"/>
          </w:divBdr>
        </w:div>
      </w:divsChild>
    </w:div>
    <w:div w:id="1176074283">
      <w:bodyDiv w:val="1"/>
      <w:marLeft w:val="0"/>
      <w:marRight w:val="0"/>
      <w:marTop w:val="0"/>
      <w:marBottom w:val="0"/>
      <w:divBdr>
        <w:top w:val="none" w:sz="0" w:space="0" w:color="auto"/>
        <w:left w:val="none" w:sz="0" w:space="0" w:color="auto"/>
        <w:bottom w:val="none" w:sz="0" w:space="0" w:color="auto"/>
        <w:right w:val="none" w:sz="0" w:space="0" w:color="auto"/>
      </w:divBdr>
    </w:div>
    <w:div w:id="1221937666">
      <w:bodyDiv w:val="1"/>
      <w:marLeft w:val="0"/>
      <w:marRight w:val="0"/>
      <w:marTop w:val="0"/>
      <w:marBottom w:val="0"/>
      <w:divBdr>
        <w:top w:val="none" w:sz="0" w:space="0" w:color="auto"/>
        <w:left w:val="none" w:sz="0" w:space="0" w:color="auto"/>
        <w:bottom w:val="none" w:sz="0" w:space="0" w:color="auto"/>
        <w:right w:val="none" w:sz="0" w:space="0" w:color="auto"/>
      </w:divBdr>
      <w:divsChild>
        <w:div w:id="1116682102">
          <w:marLeft w:val="547"/>
          <w:marRight w:val="0"/>
          <w:marTop w:val="0"/>
          <w:marBottom w:val="0"/>
          <w:divBdr>
            <w:top w:val="none" w:sz="0" w:space="0" w:color="auto"/>
            <w:left w:val="none" w:sz="0" w:space="0" w:color="auto"/>
            <w:bottom w:val="none" w:sz="0" w:space="0" w:color="auto"/>
            <w:right w:val="none" w:sz="0" w:space="0" w:color="auto"/>
          </w:divBdr>
        </w:div>
        <w:div w:id="138810208">
          <w:marLeft w:val="1267"/>
          <w:marRight w:val="0"/>
          <w:marTop w:val="0"/>
          <w:marBottom w:val="0"/>
          <w:divBdr>
            <w:top w:val="none" w:sz="0" w:space="0" w:color="auto"/>
            <w:left w:val="none" w:sz="0" w:space="0" w:color="auto"/>
            <w:bottom w:val="none" w:sz="0" w:space="0" w:color="auto"/>
            <w:right w:val="none" w:sz="0" w:space="0" w:color="auto"/>
          </w:divBdr>
        </w:div>
        <w:div w:id="1519198855">
          <w:marLeft w:val="547"/>
          <w:marRight w:val="0"/>
          <w:marTop w:val="0"/>
          <w:marBottom w:val="0"/>
          <w:divBdr>
            <w:top w:val="none" w:sz="0" w:space="0" w:color="auto"/>
            <w:left w:val="none" w:sz="0" w:space="0" w:color="auto"/>
            <w:bottom w:val="none" w:sz="0" w:space="0" w:color="auto"/>
            <w:right w:val="none" w:sz="0" w:space="0" w:color="auto"/>
          </w:divBdr>
        </w:div>
        <w:div w:id="369034375">
          <w:marLeft w:val="1166"/>
          <w:marRight w:val="0"/>
          <w:marTop w:val="0"/>
          <w:marBottom w:val="0"/>
          <w:divBdr>
            <w:top w:val="none" w:sz="0" w:space="0" w:color="auto"/>
            <w:left w:val="none" w:sz="0" w:space="0" w:color="auto"/>
            <w:bottom w:val="none" w:sz="0" w:space="0" w:color="auto"/>
            <w:right w:val="none" w:sz="0" w:space="0" w:color="auto"/>
          </w:divBdr>
        </w:div>
      </w:divsChild>
    </w:div>
    <w:div w:id="1244803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5711">
          <w:marLeft w:val="547"/>
          <w:marRight w:val="0"/>
          <w:marTop w:val="0"/>
          <w:marBottom w:val="0"/>
          <w:divBdr>
            <w:top w:val="none" w:sz="0" w:space="0" w:color="auto"/>
            <w:left w:val="none" w:sz="0" w:space="0" w:color="auto"/>
            <w:bottom w:val="none" w:sz="0" w:space="0" w:color="auto"/>
            <w:right w:val="none" w:sz="0" w:space="0" w:color="auto"/>
          </w:divBdr>
        </w:div>
        <w:div w:id="1775251888">
          <w:marLeft w:val="547"/>
          <w:marRight w:val="0"/>
          <w:marTop w:val="0"/>
          <w:marBottom w:val="0"/>
          <w:divBdr>
            <w:top w:val="none" w:sz="0" w:space="0" w:color="auto"/>
            <w:left w:val="none" w:sz="0" w:space="0" w:color="auto"/>
            <w:bottom w:val="none" w:sz="0" w:space="0" w:color="auto"/>
            <w:right w:val="none" w:sz="0" w:space="0" w:color="auto"/>
          </w:divBdr>
        </w:div>
      </w:divsChild>
    </w:div>
    <w:div w:id="1556699253">
      <w:bodyDiv w:val="1"/>
      <w:marLeft w:val="0"/>
      <w:marRight w:val="0"/>
      <w:marTop w:val="0"/>
      <w:marBottom w:val="0"/>
      <w:divBdr>
        <w:top w:val="none" w:sz="0" w:space="0" w:color="auto"/>
        <w:left w:val="none" w:sz="0" w:space="0" w:color="auto"/>
        <w:bottom w:val="none" w:sz="0" w:space="0" w:color="auto"/>
        <w:right w:val="none" w:sz="0" w:space="0" w:color="auto"/>
      </w:divBdr>
    </w:div>
    <w:div w:id="1790009629">
      <w:bodyDiv w:val="1"/>
      <w:marLeft w:val="0"/>
      <w:marRight w:val="0"/>
      <w:marTop w:val="0"/>
      <w:marBottom w:val="0"/>
      <w:divBdr>
        <w:top w:val="none" w:sz="0" w:space="0" w:color="auto"/>
        <w:left w:val="none" w:sz="0" w:space="0" w:color="auto"/>
        <w:bottom w:val="none" w:sz="0" w:space="0" w:color="auto"/>
        <w:right w:val="none" w:sz="0" w:space="0" w:color="auto"/>
      </w:divBdr>
      <w:divsChild>
        <w:div w:id="1496729462">
          <w:marLeft w:val="2160"/>
          <w:marRight w:val="0"/>
          <w:marTop w:val="0"/>
          <w:marBottom w:val="0"/>
          <w:divBdr>
            <w:top w:val="none" w:sz="0" w:space="0" w:color="auto"/>
            <w:left w:val="none" w:sz="0" w:space="0" w:color="auto"/>
            <w:bottom w:val="none" w:sz="0" w:space="0" w:color="auto"/>
            <w:right w:val="none" w:sz="0" w:space="0" w:color="auto"/>
          </w:divBdr>
        </w:div>
        <w:div w:id="1757630726">
          <w:marLeft w:val="2160"/>
          <w:marRight w:val="0"/>
          <w:marTop w:val="0"/>
          <w:marBottom w:val="0"/>
          <w:divBdr>
            <w:top w:val="none" w:sz="0" w:space="0" w:color="auto"/>
            <w:left w:val="none" w:sz="0" w:space="0" w:color="auto"/>
            <w:bottom w:val="none" w:sz="0" w:space="0" w:color="auto"/>
            <w:right w:val="none" w:sz="0" w:space="0" w:color="auto"/>
          </w:divBdr>
        </w:div>
        <w:div w:id="752969287">
          <w:marLeft w:val="2160"/>
          <w:marRight w:val="0"/>
          <w:marTop w:val="0"/>
          <w:marBottom w:val="0"/>
          <w:divBdr>
            <w:top w:val="none" w:sz="0" w:space="0" w:color="auto"/>
            <w:left w:val="none" w:sz="0" w:space="0" w:color="auto"/>
            <w:bottom w:val="none" w:sz="0" w:space="0" w:color="auto"/>
            <w:right w:val="none" w:sz="0" w:space="0" w:color="auto"/>
          </w:divBdr>
        </w:div>
      </w:divsChild>
    </w:div>
    <w:div w:id="1972124276">
      <w:bodyDiv w:val="1"/>
      <w:marLeft w:val="0"/>
      <w:marRight w:val="0"/>
      <w:marTop w:val="0"/>
      <w:marBottom w:val="0"/>
      <w:divBdr>
        <w:top w:val="none" w:sz="0" w:space="0" w:color="auto"/>
        <w:left w:val="none" w:sz="0" w:space="0" w:color="auto"/>
        <w:bottom w:val="none" w:sz="0" w:space="0" w:color="auto"/>
        <w:right w:val="none" w:sz="0" w:space="0" w:color="auto"/>
      </w:divBdr>
      <w:divsChild>
        <w:div w:id="1134911645">
          <w:marLeft w:val="547"/>
          <w:marRight w:val="0"/>
          <w:marTop w:val="0"/>
          <w:marBottom w:val="0"/>
          <w:divBdr>
            <w:top w:val="none" w:sz="0" w:space="0" w:color="auto"/>
            <w:left w:val="none" w:sz="0" w:space="0" w:color="auto"/>
            <w:bottom w:val="none" w:sz="0" w:space="0" w:color="auto"/>
            <w:right w:val="none" w:sz="0" w:space="0" w:color="auto"/>
          </w:divBdr>
        </w:div>
        <w:div w:id="756554667">
          <w:marLeft w:val="1267"/>
          <w:marRight w:val="0"/>
          <w:marTop w:val="0"/>
          <w:marBottom w:val="0"/>
          <w:divBdr>
            <w:top w:val="none" w:sz="0" w:space="0" w:color="auto"/>
            <w:left w:val="none" w:sz="0" w:space="0" w:color="auto"/>
            <w:bottom w:val="none" w:sz="0" w:space="0" w:color="auto"/>
            <w:right w:val="none" w:sz="0" w:space="0" w:color="auto"/>
          </w:divBdr>
        </w:div>
        <w:div w:id="1440183071">
          <w:marLeft w:val="2160"/>
          <w:marRight w:val="0"/>
          <w:marTop w:val="0"/>
          <w:marBottom w:val="0"/>
          <w:divBdr>
            <w:top w:val="none" w:sz="0" w:space="0" w:color="auto"/>
            <w:left w:val="none" w:sz="0" w:space="0" w:color="auto"/>
            <w:bottom w:val="none" w:sz="0" w:space="0" w:color="auto"/>
            <w:right w:val="none" w:sz="0" w:space="0" w:color="auto"/>
          </w:divBdr>
        </w:div>
        <w:div w:id="846407034">
          <w:marLeft w:val="2160"/>
          <w:marRight w:val="0"/>
          <w:marTop w:val="0"/>
          <w:marBottom w:val="0"/>
          <w:divBdr>
            <w:top w:val="none" w:sz="0" w:space="0" w:color="auto"/>
            <w:left w:val="none" w:sz="0" w:space="0" w:color="auto"/>
            <w:bottom w:val="none" w:sz="0" w:space="0" w:color="auto"/>
            <w:right w:val="none" w:sz="0" w:space="0" w:color="auto"/>
          </w:divBdr>
        </w:div>
        <w:div w:id="1044719522">
          <w:marLeft w:val="2160"/>
          <w:marRight w:val="0"/>
          <w:marTop w:val="0"/>
          <w:marBottom w:val="0"/>
          <w:divBdr>
            <w:top w:val="none" w:sz="0" w:space="0" w:color="auto"/>
            <w:left w:val="none" w:sz="0" w:space="0" w:color="auto"/>
            <w:bottom w:val="none" w:sz="0" w:space="0" w:color="auto"/>
            <w:right w:val="none" w:sz="0" w:space="0" w:color="auto"/>
          </w:divBdr>
        </w:div>
        <w:div w:id="626395540">
          <w:marLeft w:val="2160"/>
          <w:marRight w:val="0"/>
          <w:marTop w:val="0"/>
          <w:marBottom w:val="0"/>
          <w:divBdr>
            <w:top w:val="none" w:sz="0" w:space="0" w:color="auto"/>
            <w:left w:val="none" w:sz="0" w:space="0" w:color="auto"/>
            <w:bottom w:val="none" w:sz="0" w:space="0" w:color="auto"/>
            <w:right w:val="none" w:sz="0" w:space="0" w:color="auto"/>
          </w:divBdr>
        </w:div>
        <w:div w:id="1523083436">
          <w:marLeft w:val="2160"/>
          <w:marRight w:val="0"/>
          <w:marTop w:val="0"/>
          <w:marBottom w:val="0"/>
          <w:divBdr>
            <w:top w:val="none" w:sz="0" w:space="0" w:color="auto"/>
            <w:left w:val="none" w:sz="0" w:space="0" w:color="auto"/>
            <w:bottom w:val="none" w:sz="0" w:space="0" w:color="auto"/>
            <w:right w:val="none" w:sz="0" w:space="0" w:color="auto"/>
          </w:divBdr>
        </w:div>
        <w:div w:id="1720785791">
          <w:marLeft w:val="2160"/>
          <w:marRight w:val="0"/>
          <w:marTop w:val="0"/>
          <w:marBottom w:val="0"/>
          <w:divBdr>
            <w:top w:val="none" w:sz="0" w:space="0" w:color="auto"/>
            <w:left w:val="none" w:sz="0" w:space="0" w:color="auto"/>
            <w:bottom w:val="none" w:sz="0" w:space="0" w:color="auto"/>
            <w:right w:val="none" w:sz="0" w:space="0" w:color="auto"/>
          </w:divBdr>
        </w:div>
      </w:divsChild>
    </w:div>
    <w:div w:id="1999259693">
      <w:bodyDiv w:val="1"/>
      <w:marLeft w:val="0"/>
      <w:marRight w:val="0"/>
      <w:marTop w:val="0"/>
      <w:marBottom w:val="0"/>
      <w:divBdr>
        <w:top w:val="none" w:sz="0" w:space="0" w:color="auto"/>
        <w:left w:val="none" w:sz="0" w:space="0" w:color="auto"/>
        <w:bottom w:val="none" w:sz="0" w:space="0" w:color="auto"/>
        <w:right w:val="none" w:sz="0" w:space="0" w:color="auto"/>
      </w:divBdr>
      <w:divsChild>
        <w:div w:id="320698259">
          <w:marLeft w:val="547"/>
          <w:marRight w:val="0"/>
          <w:marTop w:val="0"/>
          <w:marBottom w:val="0"/>
          <w:divBdr>
            <w:top w:val="none" w:sz="0" w:space="0" w:color="auto"/>
            <w:left w:val="none" w:sz="0" w:space="0" w:color="auto"/>
            <w:bottom w:val="none" w:sz="0" w:space="0" w:color="auto"/>
            <w:right w:val="none" w:sz="0" w:space="0" w:color="auto"/>
          </w:divBdr>
        </w:div>
        <w:div w:id="12739784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5.png"/><Relationship Id="rId21" Type="http://schemas.openxmlformats.org/officeDocument/2006/relationships/hyperlink" Target="https://www.itu.int/dms_ties/itu-r/md/19/wp4c/c/R19-WP4C-C-0055!P3!MSW-E.docx"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11/relationships/people" Target="people.xml"/><Relationship Id="rId10" Type="http://schemas.openxmlformats.org/officeDocument/2006/relationships/hyperlink" Target="https://www.itu.int/pub/R-REP-M.2477-2019" TargetMode="External"/><Relationship Id="rId11" Type="http://schemas.openxmlformats.org/officeDocument/2006/relationships/image" Target="media/image2.png"/><Relationship Id="rId12" Type="http://schemas.openxmlformats.org/officeDocument/2006/relationships/hyperlink" Target="https://www.itu.int/pub/R-REP-M/publications.aspx?lang=en&amp;parent=R-REP-M.2477" TargetMode="External"/><Relationship Id="rId13" Type="http://schemas.openxmlformats.org/officeDocument/2006/relationships/image" Target="media/image3.png"/><Relationship Id="rId14" Type="http://schemas.openxmlformats.org/officeDocument/2006/relationships/hyperlink" Target="https://www.itu.int/md/R19-WP5B-C-0355/en" TargetMode="External"/><Relationship Id="rId15" Type="http://schemas.openxmlformats.org/officeDocument/2006/relationships/image" Target="media/image4.emf"/><Relationship Id="rId16" Type="http://schemas.openxmlformats.org/officeDocument/2006/relationships/hyperlink" Target="https://www.itu.int/md/R19-WP5B-C-0355/en" TargetMode="External"/><Relationship Id="rId17" Type="http://schemas.openxmlformats.org/officeDocument/2006/relationships/hyperlink" Target="https://www.itu.int/md/R00-CA-CIR-0251/en" TargetMode="External"/><Relationship Id="rId18" Type="http://schemas.openxmlformats.org/officeDocument/2006/relationships/hyperlink" Target="https://www.itu.int/dms_ties/itu-r/md/19/wp4c/c/R19-WP4C-C-0162!N11!MSW-E.docx%20" TargetMode="External"/><Relationship Id="rId19" Type="http://schemas.openxmlformats.org/officeDocument/2006/relationships/hyperlink" Target="https://www.itu.int/md/meetingdoc.asp?lang=en&amp;parent=R19-WP5A-C-024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CF075-4189-5744-BB60-4DCBFD93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12647</Words>
  <Characters>72093</Characters>
  <Application>Microsoft Macintosh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Micosoft</Company>
  <LinksUpToDate>false</LinksUpToDate>
  <CharactersWithSpaces>84571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Agaba Kabahuma</dc:creator>
  <cp:keywords/>
  <dc:description/>
  <cp:lastModifiedBy>Stella Banyenza</cp:lastModifiedBy>
  <cp:revision>3</cp:revision>
  <dcterms:created xsi:type="dcterms:W3CDTF">2021-08-13T14:41:00Z</dcterms:created>
  <dcterms:modified xsi:type="dcterms:W3CDTF">2021-08-13T15:22:00Z</dcterms:modified>
</cp:coreProperties>
</file>